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03" w:rsidRPr="009428E2" w:rsidRDefault="005D0D03" w:rsidP="005D0D03">
      <w:pPr>
        <w:ind w:firstLine="567"/>
        <w:jc w:val="center"/>
        <w:rPr>
          <w:rFonts w:ascii="Times New Roman" w:hAnsi="Times New Roman" w:cs="Times New Roman"/>
          <w:b/>
          <w:bCs/>
          <w:sz w:val="28"/>
          <w:szCs w:val="28"/>
          <w:lang w:val="uz-Latn-UZ"/>
        </w:rPr>
      </w:pPr>
      <w:bookmarkStart w:id="0" w:name="_GoBack"/>
      <w:r w:rsidRPr="009428E2">
        <w:rPr>
          <w:rFonts w:ascii="Times New Roman" w:hAnsi="Times New Roman" w:cs="Times New Roman"/>
          <w:b/>
          <w:bCs/>
          <w:noProof/>
          <w:color w:val="FF0000"/>
          <w:sz w:val="28"/>
          <w:szCs w:val="28"/>
          <w:lang w:val="uz-Latn-UZ" w:eastAsia="ru-RU"/>
        </w:rPr>
        <w:drawing>
          <wp:inline distT="0" distB="0" distL="0" distR="0" wp14:anchorId="2A698BFE" wp14:editId="2E2C4D04">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rsidR="005D0D03" w:rsidRPr="009428E2" w:rsidRDefault="005D0D03" w:rsidP="005D0D03">
      <w:pPr>
        <w:ind w:firstLine="567"/>
        <w:jc w:val="center"/>
        <w:rPr>
          <w:rFonts w:ascii="Times New Roman" w:hAnsi="Times New Roman" w:cs="Times New Roman"/>
          <w:b/>
          <w:bCs/>
          <w:sz w:val="28"/>
          <w:szCs w:val="28"/>
          <w:lang w:val="uz-Latn-UZ"/>
        </w:rPr>
      </w:pPr>
    </w:p>
    <w:p w:rsidR="00EF22D9" w:rsidRPr="009428E2" w:rsidRDefault="00EF22D9" w:rsidP="00EF22D9">
      <w:pPr>
        <w:spacing w:after="0"/>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TOSHKENT DAVLAT YURIDIK UNIVERSITETI MAGISTRATURA </w:t>
      </w:r>
      <w:r w:rsidRPr="009428E2">
        <w:rPr>
          <w:rFonts w:ascii="Times New Roman" w:hAnsi="Times New Roman" w:cs="Times New Roman"/>
          <w:b/>
          <w:bCs/>
          <w:sz w:val="28"/>
          <w:szCs w:val="28"/>
          <w:lang w:val="uz-Latn-UZ"/>
        </w:rPr>
        <w:br/>
        <w:t>MOLIYAVIY HUQUQIY MONITORING HUQUQI TA’LIM DASTURI PROFILI</w:t>
      </w:r>
    </w:p>
    <w:p w:rsidR="00EF22D9" w:rsidRPr="009428E2" w:rsidRDefault="00EF22D9" w:rsidP="00EF22D9">
      <w:pPr>
        <w:spacing w:after="0"/>
        <w:jc w:val="center"/>
        <w:rPr>
          <w:rFonts w:ascii="Times New Roman" w:hAnsi="Times New Roman" w:cs="Times New Roman"/>
          <w:b/>
          <w:bCs/>
          <w:sz w:val="28"/>
          <w:szCs w:val="28"/>
          <w:lang w:val="uz-Latn-UZ"/>
        </w:rPr>
      </w:pPr>
    </w:p>
    <w:tbl>
      <w:tblPr>
        <w:tblStyle w:val="a8"/>
        <w:tblW w:w="0" w:type="auto"/>
        <w:tblInd w:w="279" w:type="dxa"/>
        <w:tblLook w:val="04A0" w:firstRow="1" w:lastRow="0" w:firstColumn="1" w:lastColumn="0" w:noHBand="0" w:noVBand="1"/>
      </w:tblPr>
      <w:tblGrid>
        <w:gridCol w:w="4229"/>
        <w:gridCol w:w="4276"/>
      </w:tblGrid>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Daraja beruvchi muassasa</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TDYU</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Ta’lim muassasasi</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TDYU</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Nazorat qiluvchi tashkilotlar</w:t>
            </w:r>
          </w:p>
        </w:tc>
        <w:tc>
          <w:tcPr>
            <w:tcW w:w="4276" w:type="dxa"/>
          </w:tcPr>
          <w:p w:rsidR="00EF22D9" w:rsidRPr="009428E2" w:rsidRDefault="00EF22D9" w:rsidP="00E87398">
            <w:pPr>
              <w:ind w:firstLine="567"/>
              <w:jc w:val="center"/>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Adliya vazirligi (yuridik ta’lim bo‘yicha)</w:t>
            </w:r>
          </w:p>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bCs/>
                <w:sz w:val="28"/>
                <w:szCs w:val="28"/>
                <w:lang w:val="uz-Latn-UZ"/>
              </w:rPr>
              <w:t>Oliy ta’lim, fan va innovatsiyalar vazirligi (umumiy ta’lim darajalari bo‘yicha)</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Ta’lim muddati</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1 yil</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Beriladigan daraja</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Huquq magistri</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Mutaxassislik nomi</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Moliyaviy huquqiy monitoring huquqi</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Mutaxassislik kodi</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0420108</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Milliy malakalar tizimi</w:t>
            </w:r>
          </w:p>
        </w:tc>
        <w:tc>
          <w:tcPr>
            <w:tcW w:w="4276" w:type="dxa"/>
          </w:tcPr>
          <w:p w:rsidR="00EF22D9" w:rsidRPr="009428E2" w:rsidRDefault="00EF22D9" w:rsidP="00E87398">
            <w:pPr>
              <w:jc w:val="center"/>
              <w:rPr>
                <w:rFonts w:ascii="Times New Roman" w:hAnsi="Times New Roman" w:cs="Times New Roman"/>
                <w:color w:val="FF0000"/>
                <w:sz w:val="28"/>
                <w:szCs w:val="28"/>
                <w:lang w:val="uz-Latn-UZ"/>
              </w:rPr>
            </w:pPr>
            <w:r w:rsidRPr="009428E2">
              <w:rPr>
                <w:rFonts w:ascii="Times New Roman" w:hAnsi="Times New Roman" w:cs="Times New Roman"/>
                <w:sz w:val="28"/>
                <w:szCs w:val="28"/>
                <w:lang w:val="uz-Latn-UZ"/>
              </w:rPr>
              <w:t>Milliy malakalar ramkasi</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Boshqa malakalar tizimi </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Yevropa malakalar tizimi 7-daraja</w:t>
            </w:r>
          </w:p>
        </w:tc>
      </w:tr>
      <w:tr w:rsidR="00EF22D9" w:rsidRPr="009428E2" w:rsidTr="00E87398">
        <w:tc>
          <w:tcPr>
            <w:tcW w:w="4229" w:type="dxa"/>
          </w:tcPr>
          <w:p w:rsidR="00EF22D9" w:rsidRPr="009428E2" w:rsidRDefault="00EF22D9" w:rsidP="00E87398">
            <w:pPr>
              <w:jc w:val="center"/>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Universitet Kengashi tomonidan tasdiqlangan sana</w:t>
            </w:r>
          </w:p>
        </w:tc>
        <w:tc>
          <w:tcPr>
            <w:tcW w:w="4276" w:type="dxa"/>
          </w:tcPr>
          <w:p w:rsidR="00EF22D9" w:rsidRPr="009428E2" w:rsidRDefault="00EF22D9" w:rsidP="00E87398">
            <w:pPr>
              <w:jc w:val="center"/>
              <w:rPr>
                <w:rFonts w:ascii="Times New Roman" w:hAnsi="Times New Roman" w:cs="Times New Roman"/>
                <w:sz w:val="28"/>
                <w:szCs w:val="28"/>
                <w:lang w:val="uz-Latn-UZ"/>
              </w:rPr>
            </w:pPr>
            <w:r w:rsidRPr="009428E2">
              <w:rPr>
                <w:rFonts w:ascii="Times New Roman" w:hAnsi="Times New Roman" w:cs="Times New Roman"/>
                <w:sz w:val="28"/>
                <w:szCs w:val="28"/>
                <w:lang w:val="uz-Latn-UZ"/>
              </w:rPr>
              <w:t>2024-yil, avgust</w:t>
            </w:r>
          </w:p>
        </w:tc>
      </w:tr>
    </w:tbl>
    <w:p w:rsidR="00EF22D9" w:rsidRPr="009428E2" w:rsidRDefault="00EF22D9" w:rsidP="00EF22D9">
      <w:pPr>
        <w:jc w:val="center"/>
        <w:rPr>
          <w:rFonts w:ascii="Times New Roman" w:hAnsi="Times New Roman" w:cs="Times New Roman"/>
          <w:b/>
          <w:bCs/>
          <w:sz w:val="28"/>
          <w:szCs w:val="28"/>
          <w:lang w:val="uz-Latn-UZ"/>
        </w:rPr>
      </w:pPr>
    </w:p>
    <w:p w:rsidR="00EF22D9" w:rsidRPr="009428E2" w:rsidRDefault="00EF22D9" w:rsidP="00EF22D9">
      <w:pPr>
        <w:spacing w:after="0"/>
        <w:ind w:firstLine="567"/>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Kirish</w:t>
      </w:r>
    </w:p>
    <w:p w:rsidR="00EF22D9" w:rsidRPr="009428E2" w:rsidRDefault="00EF22D9" w:rsidP="00EF22D9">
      <w:pPr>
        <w:spacing w:after="0"/>
        <w:ind w:firstLine="567"/>
        <w:rPr>
          <w:rFonts w:ascii="Times New Roman" w:hAnsi="Times New Roman" w:cs="Times New Roman"/>
          <w:b/>
          <w:bCs/>
          <w:sz w:val="28"/>
          <w:szCs w:val="28"/>
          <w:lang w:val="uz-Latn-UZ"/>
        </w:rPr>
      </w:pP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Mazkur ta’lim dasturi profili Toshkent davlat yuridik universitetida magistratura bosqichida Moliyaviy huquqiy monitoring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lastRenderedPageBreak/>
        <w:t xml:space="preserve">Moliyaviy huquqiy monitoring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rsidR="00EF22D9" w:rsidRPr="009428E2" w:rsidRDefault="00EF22D9" w:rsidP="00EF22D9">
      <w:pPr>
        <w:spacing w:after="0"/>
        <w:ind w:firstLine="567"/>
        <w:jc w:val="both"/>
        <w:rPr>
          <w:rFonts w:ascii="Times New Roman" w:hAnsi="Times New Roman" w:cs="Times New Roman"/>
          <w:sz w:val="28"/>
          <w:szCs w:val="28"/>
          <w:lang w:val="uz-Latn-UZ"/>
        </w:rPr>
      </w:pPr>
    </w:p>
    <w:p w:rsidR="00EF22D9" w:rsidRPr="009428E2" w:rsidRDefault="00EF22D9" w:rsidP="00EF22D9">
      <w:pPr>
        <w:ind w:firstLine="567"/>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Mutaxassislik nomi va beriladigan daraja</w:t>
      </w:r>
    </w:p>
    <w:p w:rsidR="00EF22D9" w:rsidRPr="009428E2" w:rsidRDefault="00EF22D9" w:rsidP="00EF22D9">
      <w:pPr>
        <w:spacing w:after="0"/>
        <w:ind w:firstLine="567"/>
        <w:rPr>
          <w:rFonts w:ascii="Times New Roman" w:hAnsi="Times New Roman" w:cs="Times New Roman"/>
          <w:sz w:val="28"/>
          <w:szCs w:val="28"/>
          <w:lang w:val="uz-Latn-UZ"/>
        </w:rPr>
      </w:pPr>
      <w:r w:rsidRPr="009428E2">
        <w:rPr>
          <w:rFonts w:ascii="Times New Roman" w:hAnsi="Times New Roman" w:cs="Times New Roman"/>
          <w:sz w:val="28"/>
          <w:szCs w:val="28"/>
          <w:lang w:val="uz-Latn-UZ"/>
        </w:rPr>
        <w:t>Moliyaviy huquqiy monitoring huquqi. Huquq magistr</w:t>
      </w:r>
    </w:p>
    <w:p w:rsidR="00EF22D9" w:rsidRPr="009428E2" w:rsidRDefault="00EF22D9" w:rsidP="00EF22D9">
      <w:pPr>
        <w:spacing w:after="0"/>
        <w:ind w:firstLine="567"/>
        <w:rPr>
          <w:rFonts w:ascii="Times New Roman" w:hAnsi="Times New Roman" w:cs="Times New Roman"/>
          <w:sz w:val="28"/>
          <w:szCs w:val="28"/>
          <w:lang w:val="uz-Latn-UZ"/>
        </w:rPr>
      </w:pPr>
    </w:p>
    <w:p w:rsidR="00EF22D9" w:rsidRPr="009428E2" w:rsidRDefault="00EF22D9" w:rsidP="00EF22D9">
      <w:pPr>
        <w:spacing w:after="0" w:line="276" w:lineRule="auto"/>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Akkreditatsiya</w:t>
      </w:r>
    </w:p>
    <w:p w:rsidR="00EF22D9" w:rsidRPr="009428E2" w:rsidRDefault="00EF22D9" w:rsidP="00EF22D9">
      <w:pPr>
        <w:spacing w:after="0" w:line="276" w:lineRule="auto"/>
        <w:ind w:firstLine="567"/>
        <w:jc w:val="both"/>
        <w:rPr>
          <w:rFonts w:ascii="Times New Roman" w:hAnsi="Times New Roman" w:cs="Times New Roman"/>
          <w:b/>
          <w:bCs/>
          <w:sz w:val="28"/>
          <w:szCs w:val="28"/>
          <w:lang w:val="uz-Latn-UZ"/>
        </w:rPr>
      </w:pP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rsidR="00EF22D9" w:rsidRPr="009428E2" w:rsidRDefault="00EF22D9" w:rsidP="00EF22D9">
      <w:pPr>
        <w:spacing w:after="0"/>
        <w:ind w:firstLine="567"/>
        <w:jc w:val="both"/>
        <w:rPr>
          <w:rFonts w:ascii="Times New Roman" w:hAnsi="Times New Roman" w:cs="Times New Roman"/>
          <w:b/>
          <w:bCs/>
          <w:sz w:val="28"/>
          <w:szCs w:val="28"/>
          <w:lang w:val="uz-Latn-UZ"/>
        </w:rPr>
      </w:pPr>
    </w:p>
    <w:p w:rsidR="00EF22D9" w:rsidRPr="009428E2" w:rsidRDefault="00EF22D9" w:rsidP="00EF22D9">
      <w:pPr>
        <w:spacing w:after="0"/>
        <w:ind w:firstLine="567"/>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Magistraturaga qabul uchun qo‘yiladigan talablar</w:t>
      </w:r>
    </w:p>
    <w:p w:rsidR="00EF22D9" w:rsidRPr="009428E2" w:rsidRDefault="00EF22D9" w:rsidP="00EF22D9">
      <w:pPr>
        <w:spacing w:after="0"/>
        <w:ind w:firstLine="567"/>
        <w:rPr>
          <w:rFonts w:ascii="Times New Roman" w:hAnsi="Times New Roman" w:cs="Times New Roman"/>
          <w:b/>
          <w:bCs/>
          <w:sz w:val="28"/>
          <w:szCs w:val="28"/>
          <w:lang w:val="uz-Latn-UZ"/>
        </w:rPr>
      </w:pPr>
    </w:p>
    <w:p w:rsidR="00EF22D9" w:rsidRPr="009428E2" w:rsidRDefault="00EF22D9" w:rsidP="00EF22D9">
      <w:pPr>
        <w:spacing w:after="0"/>
        <w:ind w:firstLine="567"/>
        <w:jc w:val="both"/>
        <w:rPr>
          <w:rFonts w:ascii="Times New Roman" w:eastAsia="Calibri" w:hAnsi="Times New Roman" w:cs="Times New Roman"/>
          <w:kern w:val="0"/>
          <w:sz w:val="28"/>
          <w:szCs w:val="28"/>
          <w:lang w:val="uz-Latn-UZ"/>
          <w14:ligatures w14:val="none"/>
        </w:rPr>
      </w:pPr>
      <w:r w:rsidRPr="009428E2">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rsidR="00EF22D9" w:rsidRPr="009428E2" w:rsidRDefault="00EF22D9" w:rsidP="00EF22D9">
      <w:pPr>
        <w:spacing w:after="0"/>
        <w:ind w:firstLine="567"/>
        <w:jc w:val="both"/>
        <w:rPr>
          <w:rFonts w:ascii="Times New Roman" w:eastAsia="Calibri" w:hAnsi="Times New Roman" w:cs="Times New Roman"/>
          <w:kern w:val="0"/>
          <w:sz w:val="28"/>
          <w:szCs w:val="28"/>
          <w:lang w:val="uz-Latn-UZ"/>
          <w14:ligatures w14:val="none"/>
        </w:rPr>
      </w:pPr>
      <w:r w:rsidRPr="009428E2">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9428E2">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9428E2">
          <w:rPr>
            <w:rStyle w:val="a9"/>
            <w:rFonts w:ascii="Times New Roman" w:hAnsi="Times New Roman" w:cs="Times New Roman"/>
            <w:sz w:val="28"/>
            <w:szCs w:val="28"/>
            <w:lang w:val="uz-Latn-UZ"/>
          </w:rPr>
          <w:t>https://lex.uz/docs/-6070845</w:t>
        </w:r>
      </w:hyperlink>
      <w:r w:rsidRPr="009428E2">
        <w:rPr>
          <w:rFonts w:ascii="Times New Roman" w:hAnsi="Times New Roman" w:cs="Times New Roman"/>
          <w:sz w:val="28"/>
          <w:szCs w:val="28"/>
          <w:lang w:val="uz-Latn-UZ"/>
        </w:rPr>
        <w:t>).</w:t>
      </w: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w:t>
      </w:r>
      <w:r w:rsidRPr="009428E2">
        <w:rPr>
          <w:rFonts w:ascii="Times New Roman" w:hAnsi="Times New Roman" w:cs="Times New Roman"/>
          <w:sz w:val="28"/>
          <w:szCs w:val="28"/>
          <w:lang w:val="uz-Latn-UZ"/>
        </w:rPr>
        <w:lastRenderedPageBreak/>
        <w:t>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rsidR="00EF22D9" w:rsidRPr="009428E2" w:rsidRDefault="00EF22D9" w:rsidP="00EF22D9">
      <w:pPr>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Ta’lim dasturi maqsadi va dasturdan kutilgan natijalar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Magistratura ta’lim dasturlaridan ko‘zlangan maqsadlari quyidagilardan iborat:</w:t>
      </w:r>
    </w:p>
    <w:p w:rsidR="00EF22D9" w:rsidRPr="009428E2" w:rsidRDefault="00EF22D9" w:rsidP="00EF22D9">
      <w:pPr>
        <w:pStyle w:val="a3"/>
        <w:numPr>
          <w:ilvl w:val="0"/>
          <w:numId w:val="1"/>
        </w:numPr>
        <w:tabs>
          <w:tab w:val="left" w:pos="851"/>
        </w:tabs>
        <w:ind w:left="0"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huquqni ilg‘or darajada o‘rganish va tadqiq qilish uchun moslashuvchan va global xususiyatga ega yondashuvni ta’minlash;</w:t>
      </w:r>
    </w:p>
    <w:p w:rsidR="00EF22D9" w:rsidRPr="009428E2" w:rsidRDefault="00EF22D9" w:rsidP="00EF22D9">
      <w:pPr>
        <w:pStyle w:val="a3"/>
        <w:numPr>
          <w:ilvl w:val="0"/>
          <w:numId w:val="1"/>
        </w:numPr>
        <w:tabs>
          <w:tab w:val="left" w:pos="851"/>
        </w:tabs>
        <w:ind w:left="0"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mustaqil ta’lim va uzluksiz ta’limni ta’minlash;</w:t>
      </w:r>
    </w:p>
    <w:p w:rsidR="00EF22D9" w:rsidRPr="009428E2" w:rsidRDefault="00EF22D9" w:rsidP="00EF22D9">
      <w:pPr>
        <w:pStyle w:val="a3"/>
        <w:numPr>
          <w:ilvl w:val="0"/>
          <w:numId w:val="1"/>
        </w:numPr>
        <w:tabs>
          <w:tab w:val="left" w:pos="851"/>
        </w:tabs>
        <w:ind w:left="0"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rsidR="00EF22D9" w:rsidRPr="009428E2" w:rsidRDefault="00EF22D9" w:rsidP="00EF22D9">
      <w:pPr>
        <w:pStyle w:val="a3"/>
        <w:numPr>
          <w:ilvl w:val="0"/>
          <w:numId w:val="1"/>
        </w:numPr>
        <w:tabs>
          <w:tab w:val="left" w:pos="851"/>
        </w:tabs>
        <w:ind w:left="0"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rsidR="00EF22D9" w:rsidRPr="009428E2" w:rsidRDefault="00EF22D9" w:rsidP="00EF22D9">
      <w:pPr>
        <w:pStyle w:val="a3"/>
        <w:tabs>
          <w:tab w:val="left" w:pos="851"/>
        </w:tabs>
        <w:ind w:left="567"/>
        <w:jc w:val="both"/>
        <w:rPr>
          <w:rFonts w:ascii="Times New Roman" w:hAnsi="Times New Roman" w:cs="Times New Roman"/>
          <w:sz w:val="28"/>
          <w:szCs w:val="28"/>
          <w:lang w:val="uz-Latn-UZ"/>
        </w:rPr>
      </w:pPr>
    </w:p>
    <w:p w:rsidR="00EF22D9" w:rsidRPr="009428E2" w:rsidRDefault="00EF22D9" w:rsidP="00EF22D9">
      <w:pPr>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Ta’lim dasturidan kutilgan natijalar - minimal darajadagi umumiy bilim, ko‘nikma va qadriyatlar</w:t>
      </w:r>
    </w:p>
    <w:p w:rsidR="00EF22D9" w:rsidRPr="009428E2" w:rsidRDefault="00EF22D9" w:rsidP="00EF22D9">
      <w:pPr>
        <w:pStyle w:val="a3"/>
        <w:spacing w:line="276" w:lineRule="auto"/>
        <w:ind w:left="0"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Bilim </w:t>
      </w:r>
    </w:p>
    <w:p w:rsidR="00EF22D9" w:rsidRPr="009428E2" w:rsidRDefault="00EF22D9" w:rsidP="00EF22D9">
      <w:pPr>
        <w:pStyle w:val="a3"/>
        <w:spacing w:line="276" w:lineRule="auto"/>
        <w:ind w:left="0" w:firstLine="567"/>
        <w:jc w:val="both"/>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 xml:space="preserve">Magistratura ta’lim dasturini tamomlagan talaba quyidagilarni bajara oladi: </w:t>
      </w:r>
    </w:p>
    <w:p w:rsidR="00EF22D9" w:rsidRPr="009428E2" w:rsidRDefault="00EF22D9" w:rsidP="00EF22D9">
      <w:pPr>
        <w:pStyle w:val="a3"/>
        <w:spacing w:line="276" w:lineRule="auto"/>
        <w:ind w:left="0" w:firstLine="567"/>
        <w:jc w:val="both"/>
        <w:rPr>
          <w:rFonts w:ascii="Times New Roman" w:hAnsi="Times New Roman" w:cs="Times New Roman"/>
          <w:b/>
          <w:bCs/>
          <w:sz w:val="28"/>
          <w:szCs w:val="28"/>
          <w:lang w:val="uz-Latn-UZ"/>
        </w:rPr>
      </w:pPr>
    </w:p>
    <w:p w:rsidR="00EF22D9" w:rsidRPr="009428E2" w:rsidRDefault="00EF22D9" w:rsidP="00EF22D9">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rsidR="00EF22D9" w:rsidRPr="009428E2" w:rsidRDefault="00EF22D9" w:rsidP="00EF22D9">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huquqiy manbalarni aniqlash, topish va ularni zamonaviy huquqiy muammolar bilan bog‘lagan holda baholash (TDKN II);</w:t>
      </w:r>
    </w:p>
    <w:p w:rsidR="00EF22D9" w:rsidRPr="009428E2" w:rsidRDefault="00EF22D9" w:rsidP="00EF22D9">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lastRenderedPageBreak/>
        <w:t xml:space="preserve">katta hajmdagi yuridik va yuridik bo‘lmagan materiallarni to‘plash, ularning tadqiq etilayotagn masala yoki muammoga tegishli bo‘lgan mazmunini ajratib olish hamda ularni muammoga qo‘llanishi bo‘yicha asoslantirilgan xulosaga kelish (TDKN III). </w:t>
      </w:r>
    </w:p>
    <w:p w:rsidR="00EF22D9" w:rsidRPr="009428E2" w:rsidRDefault="00EF22D9" w:rsidP="00EF22D9">
      <w:pPr>
        <w:pStyle w:val="a3"/>
        <w:spacing w:line="276" w:lineRule="auto"/>
        <w:ind w:left="0" w:firstLine="567"/>
        <w:jc w:val="both"/>
        <w:rPr>
          <w:rFonts w:ascii="Times New Roman" w:hAnsi="Times New Roman" w:cs="Times New Roman"/>
          <w:b/>
          <w:bCs/>
          <w:sz w:val="28"/>
          <w:szCs w:val="28"/>
          <w:lang w:val="uz-Latn-UZ"/>
        </w:rPr>
      </w:pPr>
    </w:p>
    <w:p w:rsidR="00EF22D9" w:rsidRPr="009428E2" w:rsidRDefault="00EF22D9" w:rsidP="00EF22D9">
      <w:pPr>
        <w:ind w:firstLine="567"/>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Malaka </w:t>
      </w:r>
    </w:p>
    <w:p w:rsidR="00EF22D9" w:rsidRPr="009428E2" w:rsidRDefault="00EF22D9" w:rsidP="00EF22D9">
      <w:pPr>
        <w:ind w:firstLine="567"/>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 xml:space="preserve">Magistratura ta’lim dasturini tamomlagan talaba quyidagilarni bajara oladi: </w:t>
      </w:r>
    </w:p>
    <w:p w:rsidR="00EF22D9" w:rsidRPr="009428E2" w:rsidRDefault="00EF22D9" w:rsidP="00EF22D9">
      <w:pPr>
        <w:pStyle w:val="a3"/>
        <w:numPr>
          <w:ilvl w:val="0"/>
          <w:numId w:val="3"/>
        </w:numPr>
        <w:tabs>
          <w:tab w:val="left" w:pos="851"/>
        </w:tabs>
        <w:ind w:left="0" w:firstLine="567"/>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huquqiy va ilmiy pozitsiyani huquq hamda ilmiy manbalarga tayanib, mantiqiy izchillik va tahlilga asoslangan holda taqdim etish (TDKN IV);</w:t>
      </w:r>
    </w:p>
    <w:p w:rsidR="00EF22D9" w:rsidRPr="009428E2" w:rsidRDefault="00EF22D9" w:rsidP="00EF22D9">
      <w:pPr>
        <w:pStyle w:val="a3"/>
        <w:numPr>
          <w:ilvl w:val="0"/>
          <w:numId w:val="3"/>
        </w:numPr>
        <w:tabs>
          <w:tab w:val="left" w:pos="851"/>
        </w:tabs>
        <w:ind w:left="0" w:firstLine="567"/>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tadqiqot predmetiga daxldor masala va muammolarni tadqiq etishda ilmiy tadqiqot metodologiyasini samarali qo‘llash (TDKN V);</w:t>
      </w:r>
    </w:p>
    <w:p w:rsidR="00EF22D9" w:rsidRPr="009428E2" w:rsidRDefault="00EF22D9" w:rsidP="009428E2">
      <w:pPr>
        <w:pStyle w:val="a3"/>
        <w:numPr>
          <w:ilvl w:val="0"/>
          <w:numId w:val="3"/>
        </w:numPr>
        <w:tabs>
          <w:tab w:val="left" w:pos="851"/>
        </w:tabs>
        <w:ind w:left="0" w:firstLine="567"/>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tadqiqot natijalarini ilmiy va professional auditoriyaga taqdimot shaklida yetkazib berish (TDKN VI);</w:t>
      </w:r>
    </w:p>
    <w:p w:rsidR="00EF22D9" w:rsidRPr="009428E2" w:rsidRDefault="00EF22D9" w:rsidP="009428E2">
      <w:pPr>
        <w:pStyle w:val="a3"/>
        <w:numPr>
          <w:ilvl w:val="0"/>
          <w:numId w:val="3"/>
        </w:numPr>
        <w:tabs>
          <w:tab w:val="left" w:pos="851"/>
        </w:tabs>
        <w:ind w:left="0" w:firstLine="567"/>
        <w:rPr>
          <w:rFonts w:ascii="Times New Roman" w:hAnsi="Times New Roman" w:cs="Times New Roman"/>
          <w:bCs/>
          <w:sz w:val="28"/>
          <w:szCs w:val="28"/>
          <w:lang w:val="uz-Latn-UZ"/>
        </w:rPr>
      </w:pPr>
      <w:r w:rsidRPr="009428E2">
        <w:rPr>
          <w:rFonts w:ascii="Times New Roman" w:hAnsi="Times New Roman" w:cs="Times New Roman"/>
          <w:bCs/>
          <w:sz w:val="28"/>
          <w:szCs w:val="28"/>
          <w:lang w:val="uz-Latn-UZ"/>
        </w:rPr>
        <w:t>huquqni o‘rganuvchilarga interaktiv o‘qitish metodlarini qo‘llagan holda fasilitatorlik qilish (TDKN VII).</w:t>
      </w:r>
    </w:p>
    <w:p w:rsidR="00EF22D9" w:rsidRPr="009428E2" w:rsidRDefault="00EF22D9" w:rsidP="009428E2">
      <w:pPr>
        <w:pStyle w:val="a3"/>
        <w:spacing w:after="150" w:line="240" w:lineRule="auto"/>
        <w:ind w:left="0" w:firstLine="567"/>
        <w:jc w:val="center"/>
        <w:rPr>
          <w:rFonts w:ascii="Times New Roman" w:hAnsi="Times New Roman" w:cs="Times New Roman"/>
          <w:b/>
          <w:bCs/>
          <w:sz w:val="28"/>
          <w:szCs w:val="28"/>
          <w:lang w:val="uz-Latn-UZ"/>
        </w:rPr>
      </w:pPr>
    </w:p>
    <w:p w:rsidR="009428E2" w:rsidRPr="009428E2" w:rsidRDefault="009428E2" w:rsidP="009428E2">
      <w:pPr>
        <w:pStyle w:val="a3"/>
        <w:spacing w:after="150" w:line="240" w:lineRule="auto"/>
        <w:ind w:left="0" w:firstLine="567"/>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Moliyaviy huquqiy monitoring </w:t>
      </w:r>
      <w:r w:rsidRPr="009428E2">
        <w:rPr>
          <w:rFonts w:ascii="Times New Roman" w:hAnsi="Times New Roman" w:cs="Times New Roman"/>
          <w:b/>
          <w:bCs/>
          <w:sz w:val="28"/>
          <w:szCs w:val="28"/>
          <w:lang w:val="uz-Latn-UZ"/>
        </w:rPr>
        <w:t xml:space="preserve">ixtisosligi bo‘yicha </w:t>
      </w:r>
      <w:r w:rsidRPr="009428E2">
        <w:rPr>
          <w:rFonts w:ascii="Times New Roman" w:hAnsi="Times New Roman" w:cs="Times New Roman"/>
          <w:b/>
          <w:bCs/>
          <w:sz w:val="28"/>
          <w:szCs w:val="28"/>
          <w:lang w:val="uz-Latn-UZ"/>
        </w:rPr>
        <w:t>kutiladigan maxsus malaka va qadriyatlar</w:t>
      </w:r>
    </w:p>
    <w:p w:rsidR="009428E2" w:rsidRPr="009428E2" w:rsidRDefault="009428E2" w:rsidP="009428E2">
      <w:pPr>
        <w:pStyle w:val="a3"/>
        <w:spacing w:after="150" w:line="240" w:lineRule="auto"/>
        <w:ind w:left="0" w:firstLine="567"/>
        <w:jc w:val="center"/>
        <w:rPr>
          <w:rFonts w:ascii="Times New Roman" w:hAnsi="Times New Roman" w:cs="Times New Roman"/>
          <w:b/>
          <w:bCs/>
          <w:sz w:val="28"/>
          <w:szCs w:val="28"/>
          <w:lang w:val="uz-Latn-UZ"/>
        </w:rPr>
      </w:pPr>
    </w:p>
    <w:p w:rsidR="009428E2" w:rsidRPr="009428E2" w:rsidRDefault="009428E2" w:rsidP="009428E2">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428E2">
        <w:rPr>
          <w:rFonts w:ascii="Times New Roman" w:eastAsia="Times New Roman" w:hAnsi="Times New Roman" w:cs="Times New Roman"/>
          <w:kern w:val="0"/>
          <w:sz w:val="28"/>
          <w:szCs w:val="28"/>
          <w:lang w:val="uz-Latn-UZ" w:eastAsia="en-GB"/>
          <w14:ligatures w14:val="none"/>
        </w:rPr>
        <w:t>O‘zbekiston qonunchiligi va zaruratga ko‘ra xorijiy tajriba asosida moliyaviy huquqiy monitoring bilan bog‘liq huquqiy tadqiqotlarni olib borish va tadqiqot natijalarini qayd etish (TDKN VIII);</w:t>
      </w:r>
    </w:p>
    <w:p w:rsidR="009428E2" w:rsidRPr="009428E2" w:rsidRDefault="009428E2" w:rsidP="009428E2">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428E2">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moliyaviy huquqiy monitoringga doir fundamental huquqiy prinsiplarni aniqlash va qo‘llash (TDKN IX);</w:t>
      </w:r>
    </w:p>
    <w:p w:rsidR="009428E2" w:rsidRPr="009428E2" w:rsidRDefault="009428E2" w:rsidP="009428E2">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428E2">
        <w:rPr>
          <w:rFonts w:ascii="Times New Roman" w:eastAsia="Times New Roman" w:hAnsi="Times New Roman" w:cs="Times New Roman"/>
          <w:kern w:val="0"/>
          <w:sz w:val="28"/>
          <w:szCs w:val="28"/>
          <w:lang w:val="uz-Latn-UZ" w:eastAsia="en-GB"/>
          <w14:ligatures w14:val="none"/>
        </w:rPr>
        <w:t>Moliyaviy huquqiy monitoring bilan bog‘liq ko‘nikmalar, shu jumladan, muloqot qilish, keyslarni tayyorlash, huquqiy himoya qila olish, hujjat loyihalarini tayyorlash va huquqiy yozma nutq, muammolarni hal qilish va jamoada ishlay olish (TDKN X);</w:t>
      </w:r>
    </w:p>
    <w:p w:rsidR="009428E2" w:rsidRPr="009428E2" w:rsidRDefault="009428E2" w:rsidP="009428E2">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428E2">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moliyaviy huquqiy monitoring bilan bog‘liq ahloqiy jihatlarni tushunib yetganlikni ko‘rsatish (TDKN XI).</w:t>
      </w:r>
    </w:p>
    <w:p w:rsidR="0016291C" w:rsidRPr="009428E2" w:rsidRDefault="0016291C" w:rsidP="009428E2">
      <w:pPr>
        <w:ind w:firstLine="567"/>
        <w:rPr>
          <w:rFonts w:ascii="Times New Roman" w:hAnsi="Times New Roman" w:cs="Times New Roman"/>
          <w:sz w:val="28"/>
          <w:szCs w:val="28"/>
          <w:lang w:val="uz-Latn-UZ"/>
        </w:rPr>
      </w:pP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w:t>
      </w:r>
      <w:r w:rsidRPr="009428E2">
        <w:rPr>
          <w:rFonts w:ascii="Times New Roman" w:hAnsi="Times New Roman" w:cs="Times New Roman"/>
          <w:sz w:val="28"/>
          <w:szCs w:val="28"/>
          <w:lang w:val="uz-Latn-UZ"/>
        </w:rPr>
        <w:lastRenderedPageBreak/>
        <w:t>tamomlagan magistr ushbu ta’lim dasturi profilida belgilangan natijalar, zarur bilim, ko‘nikma va qadriyatlar majmuasiga erishgan bo‘ladi.</w:t>
      </w:r>
    </w:p>
    <w:p w:rsidR="00EF22D9" w:rsidRPr="009428E2" w:rsidRDefault="00EF22D9" w:rsidP="00EF22D9">
      <w:pPr>
        <w:ind w:firstLine="567"/>
        <w:jc w:val="both"/>
        <w:rPr>
          <w:rFonts w:ascii="Times New Roman" w:hAnsi="Times New Roman" w:cs="Times New Roman"/>
          <w:b/>
          <w:bCs/>
          <w:sz w:val="28"/>
          <w:szCs w:val="28"/>
          <w:lang w:val="uz-Latn-UZ"/>
        </w:rPr>
      </w:pPr>
    </w:p>
    <w:p w:rsidR="00EF22D9" w:rsidRPr="009428E2" w:rsidRDefault="00EF22D9" w:rsidP="00EF22D9">
      <w:pPr>
        <w:ind w:firstLine="567"/>
        <w:rPr>
          <w:rFonts w:ascii="Times New Roman" w:hAnsi="Times New Roman" w:cs="Times New Roman"/>
          <w:b/>
          <w:bCs/>
          <w:sz w:val="28"/>
          <w:szCs w:val="28"/>
          <w:lang w:val="uz-Latn-UZ"/>
        </w:rPr>
      </w:pPr>
      <w:bookmarkStart w:id="1" w:name="_Hlk150008988"/>
      <w:r w:rsidRPr="009428E2">
        <w:rPr>
          <w:rFonts w:ascii="Times New Roman" w:hAnsi="Times New Roman" w:cs="Times New Roman"/>
          <w:b/>
          <w:bCs/>
          <w:sz w:val="28"/>
          <w:szCs w:val="28"/>
          <w:lang w:val="uz-Latn-UZ"/>
        </w:rPr>
        <w:t>Ta’lim dasturining tuzilishi</w:t>
      </w:r>
    </w:p>
    <w:p w:rsidR="00EF22D9" w:rsidRPr="009428E2" w:rsidRDefault="00EF22D9" w:rsidP="00EF22D9">
      <w:pPr>
        <w:ind w:firstLine="567"/>
        <w:rPr>
          <w:rFonts w:ascii="Times New Roman" w:hAnsi="Times New Roman" w:cs="Times New Roman"/>
          <w:b/>
          <w:bCs/>
          <w:sz w:val="28"/>
          <w:szCs w:val="28"/>
          <w:lang w:val="uz-Latn-UZ"/>
        </w:rPr>
      </w:pP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Har bir magistratura ta’lim dasturi quyidagidan iborat:</w:t>
      </w:r>
    </w:p>
    <w:p w:rsidR="00EF22D9" w:rsidRPr="009428E2" w:rsidRDefault="00EF22D9" w:rsidP="00EF22D9">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EF22D9" w:rsidRPr="009428E2"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2D9" w:rsidRPr="009428E2" w:rsidRDefault="00EF22D9"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428E2">
              <w:rPr>
                <w:rFonts w:ascii="Times New Roman" w:hAnsi="Times New Roman" w:cs="Times New Roman"/>
                <w:b/>
                <w:color w:val="000000"/>
                <w:sz w:val="28"/>
                <w:szCs w:val="28"/>
                <w:lang w:val="uz-Latn-UZ"/>
              </w:rPr>
              <w:t>Modullar</w:t>
            </w:r>
          </w:p>
          <w:p w:rsidR="00EF22D9" w:rsidRPr="009428E2" w:rsidRDefault="00EF22D9"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2D9" w:rsidRPr="009428E2" w:rsidRDefault="00EF22D9"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428E2">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428E2">
              <w:rPr>
                <w:rFonts w:ascii="Times New Roman" w:hAnsi="Times New Roman" w:cs="Times New Roman"/>
                <w:b/>
                <w:color w:val="000000"/>
                <w:sz w:val="28"/>
                <w:szCs w:val="28"/>
                <w:lang w:val="uz-Latn-UZ"/>
              </w:rPr>
              <w:t>Kreditlar miqdori</w:t>
            </w:r>
          </w:p>
        </w:tc>
      </w:tr>
      <w:tr w:rsidR="00EF22D9" w:rsidRPr="009428E2"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22D9" w:rsidRPr="009428E2" w:rsidRDefault="00EF22D9"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9428E2">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ind w:firstLine="567"/>
              <w:jc w:val="center"/>
              <w:rPr>
                <w:rFonts w:ascii="Times New Roman" w:hAnsi="Times New Roman" w:cs="Times New Roman"/>
                <w:bCs/>
                <w:color w:val="000000"/>
                <w:sz w:val="28"/>
                <w:szCs w:val="28"/>
                <w:lang w:val="uz-Latn-UZ"/>
              </w:rPr>
            </w:pPr>
            <w:r w:rsidRPr="009428E2">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ind w:firstLine="567"/>
              <w:jc w:val="center"/>
              <w:rPr>
                <w:rFonts w:ascii="Times New Roman" w:hAnsi="Times New Roman" w:cs="Times New Roman"/>
                <w:bCs/>
                <w:color w:val="000000"/>
                <w:sz w:val="28"/>
                <w:szCs w:val="28"/>
                <w:lang w:val="uz-Latn-UZ"/>
              </w:rPr>
            </w:pPr>
            <w:r w:rsidRPr="009428E2">
              <w:rPr>
                <w:rFonts w:ascii="Times New Roman" w:hAnsi="Times New Roman" w:cs="Times New Roman"/>
                <w:bCs/>
                <w:color w:val="000000"/>
                <w:sz w:val="28"/>
                <w:szCs w:val="28"/>
                <w:lang w:val="uz-Latn-UZ"/>
              </w:rPr>
              <w:t>35</w:t>
            </w:r>
          </w:p>
        </w:tc>
      </w:tr>
      <w:tr w:rsidR="00EF22D9" w:rsidRPr="009428E2"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jc w:val="center"/>
              <w:rPr>
                <w:rFonts w:ascii="Times New Roman" w:hAnsi="Times New Roman" w:cs="Times New Roman"/>
                <w:color w:val="000000"/>
                <w:sz w:val="28"/>
                <w:szCs w:val="28"/>
                <w:lang w:val="uz-Latn-UZ"/>
              </w:rPr>
            </w:pPr>
            <w:r w:rsidRPr="009428E2">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ind w:firstLine="567"/>
              <w:jc w:val="center"/>
              <w:rPr>
                <w:rFonts w:ascii="Times New Roman" w:hAnsi="Times New Roman" w:cs="Times New Roman"/>
                <w:bCs/>
                <w:color w:val="000000"/>
                <w:sz w:val="28"/>
                <w:szCs w:val="28"/>
                <w:lang w:val="uz-Latn-UZ"/>
              </w:rPr>
            </w:pPr>
            <w:r w:rsidRPr="009428E2">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ind w:firstLine="567"/>
              <w:jc w:val="center"/>
              <w:rPr>
                <w:rFonts w:ascii="Times New Roman" w:hAnsi="Times New Roman" w:cs="Times New Roman"/>
                <w:bCs/>
                <w:color w:val="000000"/>
                <w:sz w:val="28"/>
                <w:szCs w:val="28"/>
                <w:lang w:val="uz-Latn-UZ"/>
              </w:rPr>
            </w:pPr>
            <w:r w:rsidRPr="009428E2">
              <w:rPr>
                <w:rFonts w:ascii="Times New Roman" w:hAnsi="Times New Roman" w:cs="Times New Roman"/>
                <w:bCs/>
                <w:color w:val="000000"/>
                <w:sz w:val="28"/>
                <w:szCs w:val="28"/>
                <w:lang w:val="uz-Latn-UZ"/>
              </w:rPr>
              <w:t>10</w:t>
            </w:r>
          </w:p>
        </w:tc>
      </w:tr>
      <w:tr w:rsidR="00EF22D9" w:rsidRPr="009428E2"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9428E2">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ind w:firstLine="567"/>
              <w:jc w:val="center"/>
              <w:rPr>
                <w:rFonts w:ascii="Times New Roman" w:hAnsi="Times New Roman" w:cs="Times New Roman"/>
                <w:bCs/>
                <w:color w:val="000000"/>
                <w:sz w:val="28"/>
                <w:szCs w:val="28"/>
                <w:lang w:val="uz-Latn-UZ"/>
              </w:rPr>
            </w:pPr>
            <w:r w:rsidRPr="009428E2">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EF22D9" w:rsidRPr="009428E2" w:rsidRDefault="00EF22D9" w:rsidP="00E87398">
            <w:pPr>
              <w:spacing w:line="20" w:lineRule="atLeast"/>
              <w:ind w:firstLine="567"/>
              <w:jc w:val="center"/>
              <w:rPr>
                <w:rFonts w:ascii="Times New Roman" w:hAnsi="Times New Roman" w:cs="Times New Roman"/>
                <w:bCs/>
                <w:color w:val="000000"/>
                <w:sz w:val="28"/>
                <w:szCs w:val="28"/>
                <w:lang w:val="uz-Latn-UZ"/>
              </w:rPr>
            </w:pPr>
            <w:r w:rsidRPr="009428E2">
              <w:rPr>
                <w:rFonts w:ascii="Times New Roman" w:hAnsi="Times New Roman" w:cs="Times New Roman"/>
                <w:bCs/>
                <w:color w:val="000000"/>
                <w:sz w:val="28"/>
                <w:szCs w:val="28"/>
                <w:lang w:val="uz-Latn-UZ"/>
              </w:rPr>
              <w:t>15</w:t>
            </w:r>
          </w:p>
        </w:tc>
      </w:tr>
    </w:tbl>
    <w:p w:rsidR="00EF22D9" w:rsidRPr="009428E2" w:rsidRDefault="00EF22D9" w:rsidP="00EF22D9">
      <w:pPr>
        <w:ind w:firstLine="567"/>
        <w:rPr>
          <w:rFonts w:ascii="Times New Roman" w:hAnsi="Times New Roman" w:cs="Times New Roman"/>
          <w:sz w:val="28"/>
          <w:szCs w:val="28"/>
          <w:lang w:val="uz-Latn-UZ"/>
        </w:rPr>
      </w:pPr>
    </w:p>
    <w:p w:rsidR="00EF22D9" w:rsidRPr="009428E2" w:rsidRDefault="00EF22D9" w:rsidP="00EF22D9">
      <w:pPr>
        <w:spacing w:after="150" w:line="240" w:lineRule="auto"/>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rsidR="00EF22D9" w:rsidRPr="009428E2" w:rsidRDefault="00EF22D9" w:rsidP="00EF22D9">
      <w:pPr>
        <w:spacing w:after="150" w:line="240" w:lineRule="auto"/>
        <w:ind w:firstLine="567"/>
        <w:jc w:val="both"/>
        <w:rPr>
          <w:rFonts w:ascii="Times New Roman" w:hAnsi="Times New Roman" w:cs="Times New Roman"/>
          <w:sz w:val="28"/>
          <w:szCs w:val="28"/>
          <w:lang w:val="uz-Latn-UZ"/>
        </w:rPr>
      </w:pPr>
    </w:p>
    <w:bookmarkEnd w:id="1"/>
    <w:p w:rsidR="00EF22D9" w:rsidRPr="009428E2" w:rsidRDefault="00EF22D9" w:rsidP="00EF22D9">
      <w:pPr>
        <w:spacing w:after="0" w:line="276" w:lineRule="auto"/>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 xml:space="preserve">Ta’lim olish va o‘qitish strategiyalari </w:t>
      </w:r>
    </w:p>
    <w:p w:rsidR="00EF22D9" w:rsidRPr="009428E2" w:rsidRDefault="00EF22D9" w:rsidP="00EF22D9">
      <w:pPr>
        <w:spacing w:after="0" w:line="276" w:lineRule="auto"/>
        <w:ind w:firstLine="567"/>
        <w:jc w:val="both"/>
        <w:rPr>
          <w:rFonts w:ascii="Times New Roman" w:hAnsi="Times New Roman" w:cs="Times New Roman"/>
          <w:b/>
          <w:bCs/>
          <w:sz w:val="28"/>
          <w:szCs w:val="28"/>
          <w:lang w:val="uz-Latn-UZ"/>
        </w:rPr>
      </w:pP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w:t>
      </w:r>
      <w:r w:rsidRPr="009428E2">
        <w:rPr>
          <w:rFonts w:ascii="Times New Roman" w:hAnsi="Times New Roman" w:cs="Times New Roman"/>
          <w:sz w:val="28"/>
          <w:szCs w:val="28"/>
          <w:lang w:val="uz-Latn-UZ"/>
        </w:rPr>
        <w:lastRenderedPageBreak/>
        <w:t xml:space="preserve">ma’lumotlarni qamrab oladi. Har bir modul kontentini qamrab oluvchi zarur resurslar va ko‘rsatmalar bosma (qog‘oz) va/yoki elektron tarzda taqdim etiladi. </w:t>
      </w:r>
    </w:p>
    <w:p w:rsidR="00EF22D9" w:rsidRPr="009428E2" w:rsidRDefault="00EF22D9" w:rsidP="00EF22D9">
      <w:pPr>
        <w:ind w:firstLine="567"/>
        <w:jc w:val="both"/>
        <w:rPr>
          <w:rFonts w:ascii="Times New Roman" w:hAnsi="Times New Roman" w:cs="Times New Roman"/>
          <w:b/>
          <w:bCs/>
          <w:sz w:val="28"/>
          <w:szCs w:val="28"/>
          <w:lang w:val="uz-Latn-UZ"/>
        </w:rPr>
      </w:pPr>
      <w:r w:rsidRPr="009428E2">
        <w:rPr>
          <w:rFonts w:ascii="Times New Roman" w:hAnsi="Times New Roman" w:cs="Times New Roman"/>
          <w:sz w:val="28"/>
          <w:szCs w:val="28"/>
          <w:lang w:val="uz-Latn-UZ"/>
        </w:rPr>
        <w:t>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rsidR="00EF22D9" w:rsidRPr="009428E2" w:rsidRDefault="00EF22D9" w:rsidP="00EF22D9">
      <w:pPr>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Assessment va baholash</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lastRenderedPageBreak/>
        <w:t xml:space="preserve">Oraliq nazorati va yakuniy nazorati uchun baholash me’zonlari har bir modul uchun alohida ishlab chiqiladi va modul sillabusining tarkibiy qismi hisoblanadigan assessment rubrikasida batafsil ko‘rsatiladi. </w:t>
      </w: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Qo‘shimcha ma’lumot uchun qarang: </w:t>
      </w:r>
      <w:hyperlink r:id="rId9" w:history="1">
        <w:r w:rsidRPr="009428E2">
          <w:rPr>
            <w:rStyle w:val="a9"/>
            <w:rFonts w:ascii="Times New Roman" w:hAnsi="Times New Roman" w:cs="Times New Roman"/>
            <w:sz w:val="28"/>
            <w:szCs w:val="28"/>
            <w:lang w:val="uz-Latn-UZ"/>
          </w:rPr>
          <w:t>https://lex.uz/docs/-2935457</w:t>
        </w:r>
      </w:hyperlink>
      <w:r w:rsidRPr="009428E2">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EF22D9" w:rsidRPr="009428E2" w:rsidRDefault="00EF22D9" w:rsidP="00EF22D9">
      <w:pPr>
        <w:spacing w:after="0"/>
        <w:ind w:firstLine="567"/>
        <w:jc w:val="both"/>
        <w:rPr>
          <w:rFonts w:ascii="Times New Roman" w:hAnsi="Times New Roman" w:cs="Times New Roman"/>
          <w:sz w:val="28"/>
          <w:szCs w:val="28"/>
          <w:lang w:val="uz-Latn-UZ"/>
        </w:rPr>
      </w:pPr>
    </w:p>
    <w:p w:rsidR="00EF22D9" w:rsidRPr="009428E2" w:rsidRDefault="00EF22D9" w:rsidP="00EF22D9">
      <w:pPr>
        <w:spacing w:after="0"/>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Dissertatsiya ishi</w:t>
      </w:r>
    </w:p>
    <w:p w:rsidR="00EF22D9" w:rsidRPr="009428E2" w:rsidRDefault="00EF22D9" w:rsidP="00EF22D9">
      <w:pPr>
        <w:spacing w:after="0"/>
        <w:ind w:firstLine="567"/>
        <w:jc w:val="both"/>
        <w:rPr>
          <w:rFonts w:ascii="Times New Roman" w:hAnsi="Times New Roman" w:cs="Times New Roman"/>
          <w:b/>
          <w:bCs/>
          <w:sz w:val="28"/>
          <w:szCs w:val="28"/>
          <w:lang w:val="uz-Latn-UZ"/>
        </w:rPr>
      </w:pP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rsidR="00EF22D9" w:rsidRPr="009428E2" w:rsidRDefault="00EF22D9" w:rsidP="00EF22D9">
      <w:pPr>
        <w:spacing w:after="0"/>
        <w:ind w:firstLine="567"/>
        <w:jc w:val="both"/>
        <w:rPr>
          <w:rFonts w:ascii="Times New Roman" w:hAnsi="Times New Roman" w:cs="Times New Roman"/>
          <w:b/>
          <w:bCs/>
          <w:sz w:val="28"/>
          <w:szCs w:val="28"/>
          <w:lang w:val="uz-Latn-UZ"/>
        </w:rPr>
      </w:pPr>
    </w:p>
    <w:p w:rsidR="00EF22D9" w:rsidRPr="009428E2" w:rsidRDefault="00EF22D9" w:rsidP="00EF22D9">
      <w:pPr>
        <w:spacing w:after="0"/>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Modullarni o‘zlashtirish</w:t>
      </w:r>
    </w:p>
    <w:p w:rsidR="00EF22D9" w:rsidRPr="009428E2" w:rsidRDefault="00EF22D9" w:rsidP="00EF22D9">
      <w:pPr>
        <w:spacing w:after="0"/>
        <w:ind w:firstLine="567"/>
        <w:jc w:val="both"/>
        <w:rPr>
          <w:rFonts w:ascii="Times New Roman" w:hAnsi="Times New Roman" w:cs="Times New Roman"/>
          <w:b/>
          <w:bCs/>
          <w:sz w:val="28"/>
          <w:szCs w:val="28"/>
          <w:lang w:val="uz-Latn-UZ"/>
        </w:rPr>
      </w:pP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Bundan tashqari, agar talaba o‘zlashtirilayotgan modul uchun ajratilgan umumiy soatlarning kamida 25%ida qatnashmasa, mazkur moduldan yakuniy </w:t>
      </w:r>
      <w:r w:rsidRPr="009428E2">
        <w:rPr>
          <w:rFonts w:ascii="Times New Roman" w:hAnsi="Times New Roman" w:cs="Times New Roman"/>
          <w:sz w:val="28"/>
          <w:szCs w:val="28"/>
          <w:lang w:val="uz-Latn-UZ"/>
        </w:rPr>
        <w:lastRenderedPageBreak/>
        <w:t>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rsidR="00EF22D9" w:rsidRPr="009428E2" w:rsidRDefault="00EF22D9" w:rsidP="00EF22D9">
      <w:pPr>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TDYUning o‘ziga xos xususiyati har bir talabaning muvaffaqiyatga erishishlarida shart-sharoit va imkoniyat yaratilishidadur. </w:t>
      </w:r>
    </w:p>
    <w:p w:rsidR="00EF22D9" w:rsidRPr="009428E2" w:rsidRDefault="00EF22D9" w:rsidP="00EF22D9">
      <w:pPr>
        <w:ind w:firstLine="567"/>
        <w:jc w:val="both"/>
        <w:rPr>
          <w:rFonts w:ascii="Times New Roman" w:hAnsi="Times New Roman" w:cs="Times New Roman"/>
          <w:sz w:val="28"/>
          <w:szCs w:val="28"/>
          <w:lang w:val="uz-Latn-UZ"/>
        </w:rPr>
      </w:pPr>
    </w:p>
    <w:p w:rsidR="00EF22D9" w:rsidRPr="009428E2" w:rsidRDefault="00EF22D9" w:rsidP="00EF22D9">
      <w:pPr>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Talabalarni qo‘llab-quvvatlash</w:t>
      </w:r>
    </w:p>
    <w:p w:rsidR="00EF22D9" w:rsidRPr="009428E2" w:rsidRDefault="00EF22D9" w:rsidP="00EF22D9">
      <w:pPr>
        <w:spacing w:after="0" w:line="276" w:lineRule="auto"/>
        <w:ind w:firstLine="567"/>
        <w:jc w:val="both"/>
        <w:rPr>
          <w:rFonts w:ascii="Times New Roman" w:eastAsia="Calibri" w:hAnsi="Times New Roman" w:cs="Times New Roman"/>
          <w:sz w:val="28"/>
          <w:szCs w:val="28"/>
          <w:lang w:val="uz-Latn-UZ" w:eastAsia="zh-CN" w:bidi="ar"/>
        </w:rPr>
      </w:pPr>
      <w:r w:rsidRPr="009428E2">
        <w:rPr>
          <w:rFonts w:ascii="Times New Roman" w:hAnsi="Times New Roman" w:cs="Times New Roman"/>
          <w:sz w:val="28"/>
          <w:szCs w:val="28"/>
          <w:lang w:val="uz-Latn-UZ"/>
        </w:rPr>
        <w:t xml:space="preserve">Barcha magistratura talabalariga Magistratura va sirtqi ta’lim fakulteti dekanati mas’uldir. </w:t>
      </w:r>
      <w:r w:rsidRPr="009428E2">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rsidR="00EF22D9" w:rsidRPr="009428E2" w:rsidRDefault="00EF22D9" w:rsidP="00EF22D9">
      <w:pPr>
        <w:spacing w:after="0" w:line="276" w:lineRule="auto"/>
        <w:ind w:firstLine="851"/>
        <w:jc w:val="both"/>
        <w:rPr>
          <w:rFonts w:ascii="Times New Roman" w:eastAsia="Calibri" w:hAnsi="Times New Roman" w:cs="Times New Roman"/>
          <w:sz w:val="28"/>
          <w:szCs w:val="28"/>
          <w:lang w:val="uz-Latn-UZ" w:eastAsia="zh-CN" w:bidi="ar"/>
        </w:rPr>
      </w:pPr>
    </w:p>
    <w:p w:rsidR="00EF22D9" w:rsidRPr="009428E2" w:rsidRDefault="00EF22D9" w:rsidP="00EF22D9">
      <w:pPr>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Bitiruvchilarning ishga joylashishi va ularga karyera bo‘yicha yo‘l-yo‘riq ko‘rsatish</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rsidR="00EF22D9" w:rsidRPr="009428E2" w:rsidRDefault="00EF22D9" w:rsidP="00EF22D9">
      <w:pPr>
        <w:spacing w:after="0"/>
        <w:ind w:firstLine="567"/>
        <w:jc w:val="both"/>
        <w:rPr>
          <w:rFonts w:ascii="Times New Roman" w:hAnsi="Times New Roman" w:cs="Times New Roman"/>
          <w:sz w:val="28"/>
          <w:szCs w:val="28"/>
          <w:lang w:val="uz-Latn-UZ"/>
        </w:rPr>
      </w:pPr>
      <w:r w:rsidRPr="009428E2">
        <w:rPr>
          <w:rFonts w:ascii="Times New Roman" w:hAnsi="Times New Roman" w:cs="Times New Roman"/>
          <w:sz w:val="28"/>
          <w:szCs w:val="28"/>
          <w:lang w:val="uz-Latn-UZ"/>
        </w:rPr>
        <w:lastRenderedPageBreak/>
        <w:t>Karyera bo‘limi, shuningdek, onlayn tarzda ham talabalarga individual maslahatlar beradi, bo‘sh ish o‘rinlari hamda volontyorlikka asoslangan ishlarni o‘z ijtimoiy tarmoqlarida e’lon qilib boradi.</w:t>
      </w:r>
    </w:p>
    <w:p w:rsidR="00EF22D9" w:rsidRPr="009428E2" w:rsidRDefault="00EF22D9" w:rsidP="00EF22D9">
      <w:pPr>
        <w:spacing w:after="0"/>
        <w:ind w:firstLine="567"/>
        <w:jc w:val="both"/>
        <w:rPr>
          <w:rFonts w:ascii="Times New Roman" w:hAnsi="Times New Roman" w:cs="Times New Roman"/>
          <w:b/>
          <w:bCs/>
          <w:sz w:val="28"/>
          <w:szCs w:val="28"/>
          <w:lang w:val="uz-Latn-UZ"/>
        </w:rPr>
      </w:pPr>
    </w:p>
    <w:p w:rsidR="00EF22D9" w:rsidRPr="009428E2" w:rsidRDefault="00EF22D9" w:rsidP="00EF22D9">
      <w:pPr>
        <w:spacing w:after="0" w:line="276" w:lineRule="auto"/>
        <w:ind w:firstLine="567"/>
        <w:jc w:val="both"/>
        <w:rPr>
          <w:rFonts w:ascii="Times New Roman" w:hAnsi="Times New Roman" w:cs="Times New Roman"/>
          <w:b/>
          <w:bCs/>
          <w:sz w:val="28"/>
          <w:szCs w:val="28"/>
          <w:lang w:val="uz-Latn-UZ"/>
        </w:rPr>
      </w:pPr>
      <w:r w:rsidRPr="009428E2">
        <w:rPr>
          <w:rFonts w:ascii="Times New Roman" w:hAnsi="Times New Roman" w:cs="Times New Roman"/>
          <w:b/>
          <w:bCs/>
          <w:sz w:val="28"/>
          <w:szCs w:val="28"/>
          <w:lang w:val="uz-Latn-UZ"/>
        </w:rPr>
        <w:t>Ta’lim sifatini baholash va oshirish</w:t>
      </w:r>
    </w:p>
    <w:p w:rsidR="00EF22D9" w:rsidRPr="009428E2" w:rsidRDefault="00EF22D9" w:rsidP="00EF22D9">
      <w:pPr>
        <w:spacing w:after="0" w:line="276" w:lineRule="auto"/>
        <w:ind w:firstLine="567"/>
        <w:jc w:val="both"/>
        <w:rPr>
          <w:rFonts w:ascii="Times New Roman" w:hAnsi="Times New Roman" w:cs="Times New Roman"/>
          <w:b/>
          <w:bCs/>
          <w:sz w:val="28"/>
          <w:szCs w:val="28"/>
          <w:lang w:val="uz-Latn-UZ"/>
        </w:rPr>
      </w:pPr>
    </w:p>
    <w:p w:rsidR="00EF22D9" w:rsidRPr="009428E2" w:rsidRDefault="00EF22D9" w:rsidP="00EF22D9">
      <w:pPr>
        <w:spacing w:after="0" w:line="276" w:lineRule="auto"/>
        <w:ind w:firstLine="851"/>
        <w:jc w:val="both"/>
        <w:rPr>
          <w:rFonts w:ascii="Times New Roman" w:hAnsi="Times New Roman" w:cs="Times New Roman"/>
          <w:sz w:val="28"/>
          <w:szCs w:val="28"/>
          <w:lang w:val="uz-Latn-UZ"/>
        </w:rPr>
      </w:pPr>
      <w:r w:rsidRPr="009428E2">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rsidR="00EF22D9" w:rsidRPr="009428E2" w:rsidRDefault="00EF22D9" w:rsidP="00EF22D9">
      <w:pPr>
        <w:spacing w:after="0" w:line="276" w:lineRule="auto"/>
        <w:ind w:firstLine="851"/>
        <w:jc w:val="both"/>
        <w:rPr>
          <w:rFonts w:ascii="Times New Roman" w:hAnsi="Times New Roman" w:cs="Times New Roman"/>
          <w:sz w:val="28"/>
          <w:szCs w:val="28"/>
          <w:lang w:val="uz-Latn-UZ"/>
        </w:rPr>
      </w:pPr>
      <w:r w:rsidRPr="009428E2">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rsidR="00EF22D9" w:rsidRPr="009428E2" w:rsidRDefault="00EF22D9" w:rsidP="00EF22D9">
      <w:pPr>
        <w:spacing w:after="0" w:line="276" w:lineRule="auto"/>
        <w:ind w:firstLine="851"/>
        <w:jc w:val="both"/>
        <w:rPr>
          <w:rFonts w:ascii="Times New Roman" w:hAnsi="Times New Roman" w:cs="Times New Roman"/>
          <w:sz w:val="28"/>
          <w:szCs w:val="28"/>
          <w:lang w:val="uz-Latn-UZ"/>
        </w:rPr>
      </w:pPr>
      <w:r w:rsidRPr="009428E2">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rsidR="00EF22D9" w:rsidRPr="009428E2" w:rsidRDefault="00EF22D9" w:rsidP="00EF22D9">
      <w:pPr>
        <w:spacing w:after="0" w:line="276" w:lineRule="auto"/>
        <w:ind w:firstLine="851"/>
        <w:jc w:val="both"/>
        <w:rPr>
          <w:rFonts w:ascii="Times New Roman" w:hAnsi="Times New Roman" w:cs="Times New Roman"/>
          <w:sz w:val="28"/>
          <w:szCs w:val="28"/>
          <w:lang w:val="uz-Latn-UZ"/>
        </w:rPr>
      </w:pPr>
      <w:r w:rsidRPr="009428E2">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9428E2">
          <w:rPr>
            <w:rStyle w:val="a9"/>
            <w:rFonts w:ascii="Times New Roman" w:hAnsi="Times New Roman" w:cs="Times New Roman"/>
            <w:sz w:val="28"/>
            <w:szCs w:val="28"/>
            <w:lang w:val="uz-Latn-UZ"/>
          </w:rPr>
          <w:t>b.akmalxonov@tsul.uz</w:t>
        </w:r>
      </w:hyperlink>
      <w:r w:rsidRPr="009428E2">
        <w:rPr>
          <w:rFonts w:ascii="Times New Roman" w:eastAsia="Calibri" w:hAnsi="Times New Roman" w:cs="Times New Roman"/>
          <w:sz w:val="28"/>
          <w:szCs w:val="28"/>
          <w:lang w:val="uz-Latn-UZ" w:eastAsia="zh-CN" w:bidi="ar"/>
        </w:rPr>
        <w:t xml:space="preserve"> </w:t>
      </w:r>
    </w:p>
    <w:bookmarkEnd w:id="0"/>
    <w:p w:rsidR="009254CA" w:rsidRPr="009428E2" w:rsidRDefault="009254CA" w:rsidP="005D0D03">
      <w:pPr>
        <w:rPr>
          <w:rFonts w:ascii="Times New Roman" w:hAnsi="Times New Roman" w:cs="Times New Roman"/>
          <w:sz w:val="28"/>
          <w:szCs w:val="28"/>
          <w:lang w:val="uz-Latn-UZ"/>
        </w:rPr>
      </w:pPr>
    </w:p>
    <w:sectPr w:rsidR="009254CA" w:rsidRPr="009428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556" w:rsidRDefault="00EC1556">
      <w:pPr>
        <w:spacing w:after="0" w:line="240" w:lineRule="auto"/>
      </w:pPr>
      <w:r>
        <w:separator/>
      </w:r>
    </w:p>
  </w:endnote>
  <w:endnote w:type="continuationSeparator" w:id="0">
    <w:p w:rsidR="00EC1556" w:rsidRDefault="00EC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8F" w:rsidRDefault="00EC15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rsidR="006D378F" w:rsidRDefault="00F44713">
        <w:pPr>
          <w:pStyle w:val="a6"/>
          <w:jc w:val="center"/>
        </w:pPr>
        <w:r>
          <w:fldChar w:fldCharType="begin"/>
        </w:r>
        <w:r>
          <w:instrText>PAGE   \* MERGEFORMAT</w:instrText>
        </w:r>
        <w:r>
          <w:fldChar w:fldCharType="separate"/>
        </w:r>
        <w:r w:rsidR="009428E2">
          <w:rPr>
            <w:noProof/>
          </w:rPr>
          <w:t>6</w:t>
        </w:r>
        <w:r>
          <w:fldChar w:fldCharType="end"/>
        </w:r>
      </w:p>
    </w:sdtContent>
  </w:sdt>
  <w:p w:rsidR="006D378F" w:rsidRDefault="00EC155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8F" w:rsidRDefault="00EC15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556" w:rsidRDefault="00EC1556">
      <w:pPr>
        <w:spacing w:after="0" w:line="240" w:lineRule="auto"/>
      </w:pPr>
      <w:r>
        <w:separator/>
      </w:r>
    </w:p>
  </w:footnote>
  <w:footnote w:type="continuationSeparator" w:id="0">
    <w:p w:rsidR="00EC1556" w:rsidRDefault="00EC1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8F" w:rsidRDefault="00EC15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8F" w:rsidRDefault="00EC15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78F" w:rsidRDefault="00EC15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867CB6"/>
    <w:multiLevelType w:val="hybridMultilevel"/>
    <w:tmpl w:val="F9BAF5C0"/>
    <w:lvl w:ilvl="0" w:tplc="04190001">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49"/>
    <w:rsid w:val="0016291C"/>
    <w:rsid w:val="001F5B49"/>
    <w:rsid w:val="002F1B55"/>
    <w:rsid w:val="004E1D51"/>
    <w:rsid w:val="005D0D03"/>
    <w:rsid w:val="00780EEA"/>
    <w:rsid w:val="007F5985"/>
    <w:rsid w:val="009254CA"/>
    <w:rsid w:val="009428E2"/>
    <w:rsid w:val="00AD4ED3"/>
    <w:rsid w:val="00CB5931"/>
    <w:rsid w:val="00D17A5E"/>
    <w:rsid w:val="00EC1556"/>
    <w:rsid w:val="00EF22D9"/>
    <w:rsid w:val="00F44713"/>
    <w:rsid w:val="00F7223E"/>
    <w:rsid w:val="00F9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818DF-CD3C-48FB-9D78-DD99374E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49"/>
    <w:rPr>
      <w:kern w:val="2"/>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B49"/>
    <w:pPr>
      <w:ind w:left="720"/>
      <w:contextualSpacing/>
    </w:pPr>
  </w:style>
  <w:style w:type="paragraph" w:styleId="a4">
    <w:name w:val="header"/>
    <w:basedOn w:val="a"/>
    <w:link w:val="a5"/>
    <w:uiPriority w:val="99"/>
    <w:unhideWhenUsed/>
    <w:rsid w:val="001F5B49"/>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1F5B49"/>
    <w:rPr>
      <w:kern w:val="2"/>
      <w:lang w:val="en-GB"/>
      <w14:ligatures w14:val="standardContextual"/>
    </w:rPr>
  </w:style>
  <w:style w:type="paragraph" w:styleId="a6">
    <w:name w:val="footer"/>
    <w:basedOn w:val="a"/>
    <w:link w:val="a7"/>
    <w:uiPriority w:val="99"/>
    <w:unhideWhenUsed/>
    <w:rsid w:val="001F5B49"/>
    <w:pPr>
      <w:tabs>
        <w:tab w:val="center" w:pos="4513"/>
        <w:tab w:val="right" w:pos="9026"/>
      </w:tabs>
      <w:spacing w:after="0" w:line="240" w:lineRule="auto"/>
    </w:pPr>
  </w:style>
  <w:style w:type="character" w:customStyle="1" w:styleId="a7">
    <w:name w:val="Нижний колонтитул Знак"/>
    <w:basedOn w:val="a0"/>
    <w:link w:val="a6"/>
    <w:uiPriority w:val="99"/>
    <w:rsid w:val="001F5B49"/>
    <w:rPr>
      <w:kern w:val="2"/>
      <w:lang w:val="en-GB"/>
      <w14:ligatures w14:val="standardContextual"/>
    </w:rPr>
  </w:style>
  <w:style w:type="table" w:styleId="a8">
    <w:name w:val="Table Grid"/>
    <w:basedOn w:val="a1"/>
    <w:uiPriority w:val="39"/>
    <w:rsid w:val="001F5B49"/>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1F5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2669</Words>
  <Characters>15218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Javhar</dc:creator>
  <cp:keywords/>
  <dc:description/>
  <cp:lastModifiedBy>HP</cp:lastModifiedBy>
  <cp:revision>7</cp:revision>
  <dcterms:created xsi:type="dcterms:W3CDTF">2024-08-12T13:45:00Z</dcterms:created>
  <dcterms:modified xsi:type="dcterms:W3CDTF">2024-08-20T05:59:00Z</dcterms:modified>
</cp:coreProperties>
</file>