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2CF" w:rsidRPr="006A2B03" w:rsidRDefault="002C52CF" w:rsidP="002C52CF">
      <w:pPr>
        <w:jc w:val="center"/>
        <w:rPr>
          <w:rFonts w:cstheme="minorHAnsi"/>
          <w:b/>
          <w:bCs/>
          <w:sz w:val="28"/>
          <w:szCs w:val="28"/>
        </w:rPr>
      </w:pPr>
      <w:r w:rsidRPr="006A2B03">
        <w:rPr>
          <w:rFonts w:cstheme="minorHAnsi"/>
          <w:b/>
          <w:bCs/>
          <w:noProof/>
          <w:color w:val="FF0000"/>
          <w:sz w:val="28"/>
          <w:szCs w:val="28"/>
          <w:lang w:val="ru-RU" w:eastAsia="ru-RU"/>
        </w:rPr>
        <w:drawing>
          <wp:inline distT="0" distB="0" distL="0" distR="0" wp14:anchorId="6C146163" wp14:editId="64E8F592">
            <wp:extent cx="1126086" cy="1124299"/>
            <wp:effectExtent l="0" t="0" r="0" b="0"/>
            <wp:docPr id="2" name="Рисунок 2" descr="C:\Users\Dell\Desktop\Sign logo_EN_prima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esktop\Sign logo_EN_primar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464" cy="114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2CF" w:rsidRPr="006A2B03" w:rsidRDefault="002C52CF" w:rsidP="002C52CF">
      <w:pPr>
        <w:jc w:val="center"/>
        <w:rPr>
          <w:rFonts w:cstheme="minorHAnsi"/>
          <w:b/>
          <w:bCs/>
          <w:sz w:val="28"/>
          <w:szCs w:val="28"/>
        </w:rPr>
      </w:pPr>
    </w:p>
    <w:p w:rsidR="002C52CF" w:rsidRPr="006A2B03" w:rsidRDefault="002C52CF" w:rsidP="002C52CF">
      <w:pPr>
        <w:jc w:val="center"/>
        <w:rPr>
          <w:rFonts w:cstheme="minorHAnsi"/>
          <w:b/>
          <w:bCs/>
          <w:sz w:val="28"/>
          <w:szCs w:val="28"/>
        </w:rPr>
      </w:pPr>
      <w:r w:rsidRPr="006A2B03">
        <w:rPr>
          <w:rFonts w:cstheme="minorHAnsi"/>
          <w:b/>
          <w:bCs/>
          <w:sz w:val="28"/>
          <w:szCs w:val="28"/>
        </w:rPr>
        <w:t>Спецификация программы бакалавриата заочной формы обучения «Правоведение» в Ташкентском государственном юридическом университете (ТГЮУ)</w:t>
      </w:r>
    </w:p>
    <w:p w:rsidR="002C52CF" w:rsidRPr="006A2B03" w:rsidRDefault="002C52CF" w:rsidP="002C52CF">
      <w:pPr>
        <w:jc w:val="center"/>
        <w:rPr>
          <w:rFonts w:cstheme="minorHAnsi"/>
          <w:b/>
          <w:bCs/>
          <w:sz w:val="28"/>
          <w:szCs w:val="28"/>
        </w:rPr>
      </w:pPr>
    </w:p>
    <w:tbl>
      <w:tblPr>
        <w:tblStyle w:val="a6"/>
        <w:tblW w:w="0" w:type="auto"/>
        <w:tblInd w:w="279" w:type="dxa"/>
        <w:tblLook w:val="04A0" w:firstRow="1" w:lastRow="0" w:firstColumn="1" w:lastColumn="0" w:noHBand="0" w:noVBand="1"/>
      </w:tblPr>
      <w:tblGrid>
        <w:gridCol w:w="4229"/>
        <w:gridCol w:w="4276"/>
      </w:tblGrid>
      <w:tr w:rsidR="002C52CF" w:rsidRPr="006A2B03" w:rsidTr="0017278B">
        <w:tc>
          <w:tcPr>
            <w:tcW w:w="4229" w:type="dxa"/>
          </w:tcPr>
          <w:p w:rsidR="002C52CF" w:rsidRPr="006A2B03" w:rsidRDefault="00F30C05" w:rsidP="0017278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kern w:val="0"/>
                <w:sz w:val="28"/>
                <w:szCs w:val="28"/>
                <w14:ligatures w14:val="none"/>
              </w:rPr>
              <w:t>Орган выдающий степень</w:t>
            </w:r>
            <w:bookmarkStart w:id="0" w:name="_GoBack"/>
            <w:bookmarkEnd w:id="0"/>
          </w:p>
        </w:tc>
        <w:tc>
          <w:tcPr>
            <w:tcW w:w="4276" w:type="dxa"/>
          </w:tcPr>
          <w:p w:rsidR="002C52CF" w:rsidRPr="006A2B03" w:rsidRDefault="006F318E" w:rsidP="0017278B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</w:rPr>
              <w:t>ТГ</w:t>
            </w:r>
            <w:r w:rsidR="002C52CF" w:rsidRPr="006A2B03">
              <w:rPr>
                <w:rFonts w:cstheme="minorHAnsi"/>
                <w:sz w:val="28"/>
                <w:szCs w:val="28"/>
                <w:lang w:val="ru-RU"/>
              </w:rPr>
              <w:t>Ю</w:t>
            </w:r>
            <w:r>
              <w:rPr>
                <w:rFonts w:cstheme="minorHAnsi"/>
                <w:sz w:val="28"/>
                <w:szCs w:val="28"/>
                <w:lang w:val="ru-RU"/>
              </w:rPr>
              <w:t>У</w:t>
            </w:r>
          </w:p>
        </w:tc>
      </w:tr>
      <w:tr w:rsidR="002C52CF" w:rsidRPr="006A2B03" w:rsidTr="0017278B">
        <w:tc>
          <w:tcPr>
            <w:tcW w:w="4229" w:type="dxa"/>
          </w:tcPr>
          <w:p w:rsidR="002C52CF" w:rsidRPr="006A2B03" w:rsidRDefault="002C52CF" w:rsidP="0017278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A2B03">
              <w:rPr>
                <w:rFonts w:cstheme="minorHAnsi"/>
                <w:b/>
                <w:bCs/>
                <w:sz w:val="28"/>
                <w:szCs w:val="28"/>
              </w:rPr>
              <w:t>Учебное заведение</w:t>
            </w:r>
          </w:p>
        </w:tc>
        <w:tc>
          <w:tcPr>
            <w:tcW w:w="4276" w:type="dxa"/>
          </w:tcPr>
          <w:p w:rsidR="002C52CF" w:rsidRPr="006A2B03" w:rsidRDefault="006F318E" w:rsidP="0017278B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</w:rPr>
              <w:t>ТГ</w:t>
            </w:r>
            <w:r w:rsidR="002C52CF" w:rsidRPr="006A2B03">
              <w:rPr>
                <w:rFonts w:cstheme="minorHAnsi"/>
                <w:sz w:val="28"/>
                <w:szCs w:val="28"/>
                <w:lang w:val="ru-RU"/>
              </w:rPr>
              <w:t>Ю</w:t>
            </w:r>
            <w:r>
              <w:rPr>
                <w:rFonts w:cstheme="minorHAnsi"/>
                <w:sz w:val="28"/>
                <w:szCs w:val="28"/>
                <w:lang w:val="ru-RU"/>
              </w:rPr>
              <w:t>У</w:t>
            </w:r>
          </w:p>
        </w:tc>
      </w:tr>
      <w:tr w:rsidR="002C52CF" w:rsidRPr="006A2B03" w:rsidTr="0017278B">
        <w:tc>
          <w:tcPr>
            <w:tcW w:w="4229" w:type="dxa"/>
          </w:tcPr>
          <w:p w:rsidR="002C52CF" w:rsidRPr="006A2B03" w:rsidRDefault="002C52CF" w:rsidP="0017278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A2B03">
              <w:rPr>
                <w:rFonts w:cstheme="minorHAnsi"/>
                <w:b/>
                <w:bCs/>
                <w:sz w:val="28"/>
                <w:szCs w:val="28"/>
              </w:rPr>
              <w:t>Регулятивный орган</w:t>
            </w:r>
          </w:p>
        </w:tc>
        <w:tc>
          <w:tcPr>
            <w:tcW w:w="4276" w:type="dxa"/>
          </w:tcPr>
          <w:p w:rsidR="002C52CF" w:rsidRPr="006A2B03" w:rsidRDefault="002C52CF" w:rsidP="0017278B">
            <w:pPr>
              <w:jc w:val="center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6A2B03">
              <w:rPr>
                <w:rFonts w:cstheme="minorHAnsi"/>
                <w:bCs/>
                <w:sz w:val="28"/>
                <w:szCs w:val="28"/>
                <w:lang w:val="ru-RU"/>
              </w:rPr>
              <w:t>Министерство юстиции по вопросам юридического образования</w:t>
            </w:r>
          </w:p>
          <w:p w:rsidR="002C52CF" w:rsidRPr="006A2B03" w:rsidRDefault="002C52CF" w:rsidP="0017278B">
            <w:pPr>
              <w:jc w:val="center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6A2B03">
              <w:rPr>
                <w:rFonts w:cstheme="minorHAnsi"/>
                <w:bCs/>
                <w:sz w:val="28"/>
                <w:szCs w:val="28"/>
                <w:lang w:val="ru-RU"/>
              </w:rPr>
              <w:t>Министерство высшего образования, науки и инноваций о положениях об общих степенях</w:t>
            </w:r>
          </w:p>
          <w:p w:rsidR="002C52CF" w:rsidRPr="006A2B03" w:rsidRDefault="002C52CF" w:rsidP="0017278B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2C52CF" w:rsidRPr="006A2B03" w:rsidTr="0017278B">
        <w:tc>
          <w:tcPr>
            <w:tcW w:w="4229" w:type="dxa"/>
          </w:tcPr>
          <w:p w:rsidR="002C52CF" w:rsidRPr="006A2B03" w:rsidRDefault="002C52CF" w:rsidP="0017278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A2B03">
              <w:rPr>
                <w:rFonts w:cstheme="minorHAnsi"/>
                <w:b/>
                <w:bCs/>
                <w:sz w:val="28"/>
                <w:szCs w:val="28"/>
              </w:rPr>
              <w:t>Продолжительность обучения</w:t>
            </w:r>
          </w:p>
        </w:tc>
        <w:tc>
          <w:tcPr>
            <w:tcW w:w="4276" w:type="dxa"/>
          </w:tcPr>
          <w:p w:rsidR="002C52CF" w:rsidRPr="006A2B03" w:rsidRDefault="002C52CF" w:rsidP="0017278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A2B03">
              <w:rPr>
                <w:rFonts w:cstheme="minorHAnsi"/>
                <w:sz w:val="28"/>
                <w:szCs w:val="28"/>
              </w:rPr>
              <w:t>5 лет</w:t>
            </w:r>
          </w:p>
        </w:tc>
      </w:tr>
      <w:tr w:rsidR="002C52CF" w:rsidRPr="006A2B03" w:rsidTr="0017278B">
        <w:tc>
          <w:tcPr>
            <w:tcW w:w="4229" w:type="dxa"/>
          </w:tcPr>
          <w:p w:rsidR="002C52CF" w:rsidRPr="006A2B03" w:rsidRDefault="002C52CF" w:rsidP="0017278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A2B03">
              <w:rPr>
                <w:rFonts w:cstheme="minorHAnsi"/>
                <w:b/>
                <w:bCs/>
                <w:sz w:val="28"/>
                <w:szCs w:val="28"/>
              </w:rPr>
              <w:t>Название финальной награды</w:t>
            </w:r>
          </w:p>
        </w:tc>
        <w:tc>
          <w:tcPr>
            <w:tcW w:w="4276" w:type="dxa"/>
          </w:tcPr>
          <w:p w:rsidR="002C52CF" w:rsidRPr="006A2B03" w:rsidRDefault="002C52CF" w:rsidP="0017278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6A2B03">
              <w:rPr>
                <w:rFonts w:cstheme="minorHAnsi"/>
                <w:bCs/>
                <w:sz w:val="28"/>
                <w:szCs w:val="28"/>
              </w:rPr>
              <w:t>Юриспруденция</w:t>
            </w:r>
          </w:p>
        </w:tc>
      </w:tr>
      <w:tr w:rsidR="002C52CF" w:rsidRPr="006A2B03" w:rsidTr="0017278B">
        <w:tc>
          <w:tcPr>
            <w:tcW w:w="4229" w:type="dxa"/>
          </w:tcPr>
          <w:p w:rsidR="002C52CF" w:rsidRPr="006A2B03" w:rsidRDefault="002C52CF" w:rsidP="0017278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A2B03">
              <w:rPr>
                <w:rFonts w:cstheme="minorHAnsi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4276" w:type="dxa"/>
          </w:tcPr>
          <w:p w:rsidR="002C52CF" w:rsidRPr="006A2B03" w:rsidRDefault="002C52CF" w:rsidP="0017278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A2B03">
              <w:rPr>
                <w:rFonts w:cstheme="minorHAnsi"/>
                <w:sz w:val="28"/>
                <w:szCs w:val="28"/>
              </w:rPr>
              <w:t>Юриспруденция</w:t>
            </w:r>
          </w:p>
        </w:tc>
      </w:tr>
      <w:tr w:rsidR="002C52CF" w:rsidRPr="006A2B03" w:rsidTr="0017278B">
        <w:tc>
          <w:tcPr>
            <w:tcW w:w="4229" w:type="dxa"/>
          </w:tcPr>
          <w:p w:rsidR="002C52CF" w:rsidRPr="006A2B03" w:rsidRDefault="002C52CF" w:rsidP="0017278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A2B03">
              <w:rPr>
                <w:rFonts w:cstheme="minorHAnsi"/>
                <w:b/>
                <w:bCs/>
                <w:sz w:val="28"/>
                <w:szCs w:val="28"/>
              </w:rPr>
              <w:t>Программный код</w:t>
            </w:r>
          </w:p>
        </w:tc>
        <w:tc>
          <w:tcPr>
            <w:tcW w:w="4276" w:type="dxa"/>
          </w:tcPr>
          <w:p w:rsidR="002C52CF" w:rsidRPr="006A2B03" w:rsidRDefault="002C52CF" w:rsidP="0017278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A2B03">
              <w:rPr>
                <w:rFonts w:cstheme="minorHAnsi"/>
                <w:sz w:val="28"/>
                <w:szCs w:val="28"/>
              </w:rPr>
              <w:t>60420100</w:t>
            </w:r>
          </w:p>
        </w:tc>
      </w:tr>
      <w:tr w:rsidR="002C52CF" w:rsidRPr="006A2B03" w:rsidTr="0017278B">
        <w:tc>
          <w:tcPr>
            <w:tcW w:w="4229" w:type="dxa"/>
          </w:tcPr>
          <w:p w:rsidR="002C52CF" w:rsidRPr="006A2B03" w:rsidRDefault="002C52CF" w:rsidP="0017278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A2B03">
              <w:rPr>
                <w:rFonts w:cstheme="minorHAnsi"/>
                <w:b/>
                <w:bCs/>
                <w:sz w:val="28"/>
                <w:szCs w:val="28"/>
              </w:rPr>
              <w:t>Применимая национальная рамка квалификаций</w:t>
            </w:r>
          </w:p>
        </w:tc>
        <w:tc>
          <w:tcPr>
            <w:tcW w:w="4276" w:type="dxa"/>
          </w:tcPr>
          <w:p w:rsidR="002C52CF" w:rsidRPr="00A42295" w:rsidRDefault="00A42295" w:rsidP="00864DA6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 w:rsidRPr="00A42295">
              <w:rPr>
                <w:rFonts w:cstheme="minorHAnsi"/>
                <w:bCs/>
                <w:sz w:val="28"/>
                <w:szCs w:val="28"/>
              </w:rPr>
              <w:t>Национальная рамка квалификаций Республики Узбекистан (НРК) </w:t>
            </w:r>
          </w:p>
        </w:tc>
      </w:tr>
      <w:tr w:rsidR="002C52CF" w:rsidRPr="006A2B03" w:rsidTr="0017278B">
        <w:tc>
          <w:tcPr>
            <w:tcW w:w="4229" w:type="dxa"/>
          </w:tcPr>
          <w:p w:rsidR="002C52CF" w:rsidRPr="006A2B03" w:rsidRDefault="002C52CF" w:rsidP="0017278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6A2B03">
              <w:rPr>
                <w:rFonts w:cstheme="minorHAnsi"/>
                <w:b/>
                <w:bCs/>
                <w:sz w:val="28"/>
                <w:szCs w:val="28"/>
              </w:rPr>
              <w:t>Другие соответствующие рамки квалификаций</w:t>
            </w:r>
          </w:p>
        </w:tc>
        <w:tc>
          <w:tcPr>
            <w:tcW w:w="4276" w:type="dxa"/>
          </w:tcPr>
          <w:p w:rsidR="002C52CF" w:rsidRPr="00536939" w:rsidRDefault="002C52CF" w:rsidP="0017278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6A2B03">
              <w:rPr>
                <w:rFonts w:cstheme="minorHAnsi"/>
                <w:sz w:val="28"/>
                <w:szCs w:val="28"/>
              </w:rPr>
              <w:t>Европейск</w:t>
            </w:r>
            <w:r w:rsidR="00536939">
              <w:rPr>
                <w:rFonts w:cstheme="minorHAnsi"/>
                <w:sz w:val="28"/>
                <w:szCs w:val="28"/>
              </w:rPr>
              <w:t xml:space="preserve">ая квалификация (EQF), уровень </w:t>
            </w:r>
            <w:r w:rsidR="00045F48"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</w:tr>
      <w:tr w:rsidR="00FE5F7C" w:rsidRPr="006A2B03" w:rsidTr="0017278B">
        <w:tc>
          <w:tcPr>
            <w:tcW w:w="4229" w:type="dxa"/>
          </w:tcPr>
          <w:p w:rsidR="00FE5F7C" w:rsidRPr="00103BD0" w:rsidRDefault="00FE5F7C" w:rsidP="00FE5F7C">
            <w:pPr>
              <w:jc w:val="center"/>
              <w:rPr>
                <w:rFonts w:cstheme="minorHAnsi"/>
                <w:b/>
                <w:bCs/>
                <w:sz w:val="28"/>
                <w:szCs w:val="28"/>
                <w:lang w:val="ru-RU"/>
              </w:rPr>
            </w:pPr>
            <w:r w:rsidRPr="007F737A">
              <w:rPr>
                <w:rFonts w:cstheme="minorHAnsi"/>
                <w:b/>
                <w:bCs/>
                <w:sz w:val="28"/>
                <w:szCs w:val="28"/>
                <w:lang w:val="ru-RU"/>
              </w:rPr>
              <w:t>Дата одобрения спецификации Советом Университета</w:t>
            </w:r>
          </w:p>
        </w:tc>
        <w:tc>
          <w:tcPr>
            <w:tcW w:w="4276" w:type="dxa"/>
          </w:tcPr>
          <w:p w:rsidR="00FE5F7C" w:rsidRPr="00103BD0" w:rsidRDefault="00FE5F7C" w:rsidP="00FE5F7C">
            <w:pPr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Август 2024</w:t>
            </w:r>
            <w:r w:rsidRPr="00103BD0">
              <w:rPr>
                <w:rFonts w:cstheme="minorHAnsi"/>
                <w:sz w:val="28"/>
                <w:szCs w:val="28"/>
                <w:lang w:val="ru-RU"/>
              </w:rPr>
              <w:t xml:space="preserve"> г.</w:t>
            </w:r>
          </w:p>
        </w:tc>
      </w:tr>
    </w:tbl>
    <w:p w:rsidR="002C52CF" w:rsidRPr="006A2B03" w:rsidRDefault="002C52CF" w:rsidP="002C52CF">
      <w:pPr>
        <w:jc w:val="center"/>
        <w:rPr>
          <w:rFonts w:cstheme="minorHAnsi"/>
          <w:b/>
          <w:bCs/>
          <w:sz w:val="28"/>
          <w:szCs w:val="28"/>
        </w:rPr>
      </w:pPr>
    </w:p>
    <w:p w:rsidR="002C52CF" w:rsidRPr="006A2B03" w:rsidRDefault="002C52CF" w:rsidP="002C52CF">
      <w:pPr>
        <w:rPr>
          <w:rFonts w:cstheme="minorHAnsi"/>
          <w:b/>
          <w:bCs/>
          <w:sz w:val="28"/>
          <w:szCs w:val="28"/>
        </w:rPr>
      </w:pPr>
      <w:r w:rsidRPr="006A2B03">
        <w:rPr>
          <w:rFonts w:cstheme="minorHAnsi"/>
          <w:b/>
          <w:bCs/>
          <w:sz w:val="28"/>
          <w:szCs w:val="28"/>
        </w:rPr>
        <w:t>Введение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bookmarkStart w:id="1" w:name="_Hlk150005933"/>
      <w:r w:rsidRPr="006A2B03">
        <w:rPr>
          <w:rFonts w:cstheme="minorHAnsi"/>
          <w:sz w:val="28"/>
          <w:szCs w:val="28"/>
        </w:rPr>
        <w:t xml:space="preserve">Студенты имеют возможность обучаться по программе бакалавриата «Юриспруденция» на заочной форме в течение 5 лет. Заочное обучение юриспруденции дает возможность приобрести знания и навыки во всех основных областях права, продолжая при этом работать или, если иным </w:t>
      </w:r>
      <w:r w:rsidRPr="006A2B03">
        <w:rPr>
          <w:rFonts w:cstheme="minorHAnsi"/>
          <w:sz w:val="28"/>
          <w:szCs w:val="28"/>
        </w:rPr>
        <w:lastRenderedPageBreak/>
        <w:t>образом не трудоустроено. Такое обучение может подойти потенциальным студентам, которые хотят в будущем начать карьеру в области права.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В данной спецификации программы описаны соответствующие детали заочной программы бакалавриата по юриспруденции в ТГЮУ. В документе изложены общие образовательные цели и результаты обучения, ожидаемые от студента, успешно окончившего юридический факультет ТГЮУ. Спецификация также содержит подробную информацию об аккредитации программы, требованиях к поступающим на обучение , стратегиях обучения и преподавания, реализуемых в ТГЮУ, используемых методах оценки и применяемых критериях, на что студенты могут рассчитывать в плане поддержки, как контролируется обеспечение качества и насколько это целесообразно. стандарты поддерживаются и совершенствуются.</w:t>
      </w:r>
    </w:p>
    <w:bookmarkEnd w:id="1"/>
    <w:p w:rsidR="002C52CF" w:rsidRPr="006A2B03" w:rsidRDefault="002C52CF" w:rsidP="002C52CF">
      <w:pPr>
        <w:rPr>
          <w:rFonts w:cstheme="minorHAnsi"/>
          <w:b/>
          <w:bCs/>
          <w:sz w:val="28"/>
          <w:szCs w:val="28"/>
        </w:rPr>
      </w:pPr>
      <w:r w:rsidRPr="006A2B03">
        <w:rPr>
          <w:rFonts w:cstheme="minorHAnsi"/>
          <w:b/>
          <w:bCs/>
          <w:sz w:val="28"/>
          <w:szCs w:val="28"/>
        </w:rPr>
        <w:t>Название программы и награды</w:t>
      </w:r>
    </w:p>
    <w:p w:rsidR="002C52CF" w:rsidRPr="006A2B03" w:rsidRDefault="002C52CF" w:rsidP="002C52CF">
      <w:pPr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Общая программа бакалавриата по юриспруденции известна как:</w:t>
      </w:r>
    </w:p>
    <w:p w:rsidR="002C52CF" w:rsidRPr="006A2B03" w:rsidRDefault="002C52CF" w:rsidP="002C52CF">
      <w:pPr>
        <w:rPr>
          <w:rFonts w:cstheme="minorHAnsi"/>
          <w:sz w:val="28"/>
          <w:szCs w:val="28"/>
          <w:lang w:val="ru-RU"/>
        </w:rPr>
      </w:pPr>
      <w:r w:rsidRPr="006A2B03">
        <w:rPr>
          <w:rFonts w:cstheme="minorHAnsi"/>
          <w:sz w:val="28"/>
          <w:szCs w:val="28"/>
          <w:lang w:val="ru-RU"/>
        </w:rPr>
        <w:t>60420100 – Юриспруденция</w:t>
      </w:r>
    </w:p>
    <w:p w:rsidR="002C52CF" w:rsidRPr="006A2B03" w:rsidRDefault="002C52CF" w:rsidP="002C52CF">
      <w:pPr>
        <w:rPr>
          <w:rFonts w:cstheme="minorHAnsi"/>
          <w:b/>
          <w:bCs/>
          <w:sz w:val="28"/>
          <w:szCs w:val="28"/>
        </w:rPr>
      </w:pPr>
      <w:r w:rsidRPr="006A2B03">
        <w:rPr>
          <w:rFonts w:cstheme="minorHAnsi"/>
          <w:b/>
          <w:bCs/>
          <w:sz w:val="28"/>
          <w:szCs w:val="28"/>
        </w:rPr>
        <w:t>Аккредитация</w:t>
      </w:r>
    </w:p>
    <w:p w:rsidR="002C52CF" w:rsidRPr="006A2B03" w:rsidRDefault="002C52CF" w:rsidP="002C52CF">
      <w:pPr>
        <w:spacing w:line="276" w:lineRule="auto"/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 xml:space="preserve">Данная программа аккредитована Министерством высшего образования, науки и инноваций. Это означает, что программа «Право» соответствует </w:t>
      </w:r>
      <w:r w:rsidRPr="006A2B03">
        <w:rPr>
          <w:rFonts w:cstheme="minorHAnsi"/>
          <w:sz w:val="28"/>
          <w:szCs w:val="28"/>
          <w:lang w:val="uz-Cyrl-UZ"/>
        </w:rPr>
        <w:t xml:space="preserve">Национальной </w:t>
      </w:r>
      <w:r w:rsidRPr="006A2B03">
        <w:rPr>
          <w:rFonts w:cstheme="minorHAnsi"/>
          <w:sz w:val="28"/>
          <w:szCs w:val="28"/>
        </w:rPr>
        <w:t xml:space="preserve">(Узбекской) </w:t>
      </w:r>
      <w:r w:rsidRPr="006A2B03">
        <w:rPr>
          <w:rFonts w:cstheme="minorHAnsi"/>
          <w:sz w:val="28"/>
          <w:szCs w:val="28"/>
          <w:lang w:val="uz-Cyrl-UZ"/>
        </w:rPr>
        <w:t xml:space="preserve">рамке квалификаций </w:t>
      </w:r>
      <w:r w:rsidRPr="006A2B03">
        <w:rPr>
          <w:rFonts w:cstheme="minorHAnsi"/>
          <w:sz w:val="28"/>
          <w:szCs w:val="28"/>
        </w:rPr>
        <w:t>и соответствующим требованиям и положениям качества. Программа подлежит национальной циклической аккредитации каждые 5 лет.</w:t>
      </w:r>
    </w:p>
    <w:p w:rsidR="002C52CF" w:rsidRPr="006A2B03" w:rsidRDefault="002C52CF" w:rsidP="002C52CF">
      <w:pPr>
        <w:rPr>
          <w:rFonts w:cstheme="minorHAnsi"/>
          <w:b/>
          <w:bCs/>
          <w:sz w:val="28"/>
          <w:szCs w:val="28"/>
        </w:rPr>
      </w:pPr>
      <w:bookmarkStart w:id="2" w:name="_Hlk150006268"/>
      <w:r w:rsidRPr="006A2B03">
        <w:rPr>
          <w:rFonts w:cstheme="minorHAnsi"/>
          <w:b/>
          <w:bCs/>
          <w:sz w:val="28"/>
          <w:szCs w:val="28"/>
        </w:rPr>
        <w:t>Требования к поступающим на программу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Абитуриентам вузов необходимо подать заявку на поступление на программу в Центр государственных услуг, через портал Интерактивных государственных услуг или через сайт Агентства по оценке знаний и компетенций при Министерстве высшего образования, науки и инноваций с указанием предпочтения, где они хотят учиться и по каким направлениям обучения по программе ТГЮУ они хотят следовать. Учащиеся могут выбрать более одного маршрута и указать порядок их предпочтения.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Затем абитуриенты должны сдать вступительные экзамены по юриспруденции, иностранному языку (кроме узбекского или русского), истории Узбекистана, узбекскому или русскому языку и математике. Экзамены назначает и проводит Агентство по оценке знаний и компетенций . Государственная комиссия по приему в учебные заведения принимает решение о приеме по результатам экзаменов.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 xml:space="preserve">Более подробную информацию можно получить по ссылке: </w:t>
      </w:r>
      <w:hyperlink r:id="rId8" w:history="1">
        <w:r w:rsidRPr="006A2B03">
          <w:rPr>
            <w:rStyle w:val="a7"/>
            <w:rFonts w:cstheme="minorHAnsi"/>
            <w:sz w:val="28"/>
            <w:szCs w:val="28"/>
          </w:rPr>
          <w:t xml:space="preserve">https://lex.uz/docs/-3244181 </w:t>
        </w:r>
      </w:hyperlink>
      <w:r w:rsidRPr="006A2B03">
        <w:rPr>
          <w:rFonts w:cstheme="minorHAnsi"/>
          <w:sz w:val="28"/>
          <w:szCs w:val="28"/>
        </w:rPr>
        <w:t>(Правила приема на программы бакалавриата высших учебных заведений, утвержденные Кабинетом Министров от 20 июня 2017 года)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</w:p>
    <w:bookmarkEnd w:id="2"/>
    <w:p w:rsidR="002C52CF" w:rsidRPr="006A2B03" w:rsidRDefault="002C52CF" w:rsidP="002C52CF">
      <w:pPr>
        <w:rPr>
          <w:rFonts w:cstheme="minorHAnsi"/>
          <w:b/>
          <w:bCs/>
          <w:sz w:val="28"/>
          <w:szCs w:val="28"/>
        </w:rPr>
      </w:pPr>
      <w:r w:rsidRPr="006A2B03">
        <w:rPr>
          <w:rFonts w:cstheme="minorHAnsi"/>
          <w:b/>
          <w:bCs/>
          <w:sz w:val="28"/>
          <w:szCs w:val="28"/>
        </w:rPr>
        <w:t>Образовательные цели и результаты обучения программ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bookmarkStart w:id="3" w:name="_Hlk150006317"/>
      <w:r w:rsidRPr="006A2B03">
        <w:rPr>
          <w:rFonts w:cstheme="minorHAnsi"/>
          <w:sz w:val="28"/>
          <w:szCs w:val="28"/>
        </w:rPr>
        <w:t>Все программы бакалавриата ТГЮУ имеют основные образовательные цели и результаты обучения. Эти цели и результаты были разработаны для того, чтобы выпускники достигли минимально приемлемого стандарта в развитии своих знаний, навыков и ценностей и были готовы вести целеустремленную жизнь в своей последующей карьере. Кроме того, выпускники, обучающиеся по индивидуальным программам обучения, разовьют знания, навыки и ценности, характерные для специализации, как указано в одном из направлений обучения, перечисленных выше.</w:t>
      </w:r>
    </w:p>
    <w:p w:rsidR="002C52CF" w:rsidRPr="006A2B03" w:rsidRDefault="002C52CF" w:rsidP="002C52CF">
      <w:pPr>
        <w:tabs>
          <w:tab w:val="left" w:pos="284"/>
        </w:tabs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Общие образовательные цели программы бакалавриата по юриспруденции, в соответствии с миссией ТГЮУ, заключаются в следующем:</w:t>
      </w:r>
    </w:p>
    <w:p w:rsidR="002C52CF" w:rsidRPr="006A2B03" w:rsidRDefault="002C52CF" w:rsidP="002C52CF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 xml:space="preserve">выпускать выпускников юридических факультетов, обладающих юридическими знаниями, навыками, ценностями и качествами, необходимыми </w:t>
      </w:r>
      <w:bookmarkStart w:id="4" w:name="_Hlk150006485"/>
      <w:bookmarkEnd w:id="3"/>
      <w:r w:rsidRPr="006A2B03">
        <w:rPr>
          <w:rFonts w:cstheme="minorHAnsi"/>
          <w:sz w:val="28"/>
          <w:szCs w:val="28"/>
        </w:rPr>
        <w:t>для обеспечения справедливости и поддержания верховенства закона.</w:t>
      </w:r>
    </w:p>
    <w:p w:rsidR="002C52CF" w:rsidRPr="006A2B03" w:rsidRDefault="002C52CF" w:rsidP="002C52CF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поддерживать развитие передаваемых навыков</w:t>
      </w:r>
    </w:p>
    <w:p w:rsidR="002C52CF" w:rsidRPr="006A2B03" w:rsidRDefault="002C52CF" w:rsidP="002C52CF">
      <w:pPr>
        <w:tabs>
          <w:tab w:val="left" w:pos="284"/>
        </w:tabs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• способствовать развитию критического осознания</w:t>
      </w:r>
    </w:p>
    <w:p w:rsidR="002C52CF" w:rsidRPr="006A2B03" w:rsidRDefault="002C52CF" w:rsidP="002C52CF">
      <w:pPr>
        <w:tabs>
          <w:tab w:val="left" w:pos="284"/>
        </w:tabs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• обеспечить глобально актуальный подход к изучению права</w:t>
      </w:r>
    </w:p>
    <w:p w:rsidR="002C52CF" w:rsidRPr="006A2B03" w:rsidRDefault="002C52CF" w:rsidP="002C52CF">
      <w:pPr>
        <w:tabs>
          <w:tab w:val="left" w:pos="284"/>
        </w:tabs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• продвигать независимое обучение</w:t>
      </w:r>
    </w:p>
    <w:p w:rsidR="002C52CF" w:rsidRPr="006A2B03" w:rsidRDefault="002C52CF" w:rsidP="002C52CF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обеспечить и поддерживать значимую занятость</w:t>
      </w:r>
    </w:p>
    <w:bookmarkEnd w:id="4"/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Общие результаты обучения бакалавра можно резюмировать следующим образом:</w:t>
      </w:r>
    </w:p>
    <w:p w:rsidR="002C52CF" w:rsidRPr="006A2B03" w:rsidRDefault="002C52CF" w:rsidP="002C52CF">
      <w:pPr>
        <w:jc w:val="both"/>
        <w:rPr>
          <w:rFonts w:cstheme="minorHAnsi"/>
          <w:b/>
          <w:bCs/>
          <w:sz w:val="28"/>
          <w:szCs w:val="28"/>
        </w:rPr>
      </w:pPr>
      <w:r w:rsidRPr="006A2B03">
        <w:rPr>
          <w:rFonts w:cstheme="minorHAnsi"/>
          <w:b/>
          <w:bCs/>
          <w:sz w:val="28"/>
          <w:szCs w:val="28"/>
        </w:rPr>
        <w:t>Предметные знания порогового уровня, соответствующие навыки и ценности/атрибуты</w:t>
      </w:r>
    </w:p>
    <w:p w:rsidR="006469CE" w:rsidRPr="006A2B03" w:rsidRDefault="006469CE" w:rsidP="006469CE">
      <w:pPr>
        <w:pStyle w:val="3"/>
        <w:spacing w:before="0"/>
        <w:jc w:val="both"/>
        <w:rPr>
          <w:rFonts w:asciiTheme="minorHAnsi" w:eastAsia="Arial" w:hAnsiTheme="minorHAnsi" w:cstheme="minorHAnsi"/>
          <w:color w:val="1F1F1F"/>
        </w:rPr>
      </w:pPr>
      <w:r w:rsidRPr="006A2B03">
        <w:rPr>
          <w:rFonts w:asciiTheme="minorHAnsi" w:eastAsia="Arial" w:hAnsiTheme="minorHAnsi" w:cstheme="minorHAnsi"/>
          <w:color w:val="1F1F1F"/>
        </w:rPr>
        <w:t>Знания</w:t>
      </w:r>
    </w:p>
    <w:p w:rsidR="006469CE" w:rsidRPr="006A2B03" w:rsidRDefault="006469CE" w:rsidP="006469CE">
      <w:pPr>
        <w:spacing w:after="240"/>
        <w:jc w:val="both"/>
        <w:rPr>
          <w:rFonts w:eastAsia="Arial" w:cstheme="minorHAnsi"/>
          <w:color w:val="1F1F1F"/>
          <w:sz w:val="28"/>
          <w:szCs w:val="28"/>
        </w:rPr>
      </w:pPr>
      <w:r w:rsidRPr="006A2B03">
        <w:rPr>
          <w:rFonts w:cstheme="minorHAnsi"/>
          <w:color w:val="1F1F1F"/>
          <w:sz w:val="28"/>
          <w:szCs w:val="28"/>
        </w:rPr>
        <w:t>По окончании программы бакалавриата по праву студенты должны (уметь):</w:t>
      </w:r>
    </w:p>
    <w:p w:rsidR="006469CE" w:rsidRPr="00B44D0F" w:rsidRDefault="006469CE" w:rsidP="006469CE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6A2B03">
        <w:rPr>
          <w:rFonts w:cstheme="minorHAnsi"/>
          <w:color w:val="1F1F1F"/>
          <w:sz w:val="28"/>
          <w:szCs w:val="28"/>
        </w:rPr>
        <w:t>Точно идентифицировать, находить и извлекать правовые источники и связанные с ними материалы в соответствующих юрисдикциях как в печатн</w:t>
      </w:r>
      <w:r w:rsidR="00B44D0F">
        <w:rPr>
          <w:rFonts w:cstheme="minorHAnsi"/>
          <w:color w:val="1F1F1F"/>
          <w:sz w:val="28"/>
          <w:szCs w:val="28"/>
        </w:rPr>
        <w:t>ом, так и в электронном формате</w:t>
      </w:r>
      <w:r w:rsidRPr="006A2B03">
        <w:rPr>
          <w:rFonts w:cstheme="minorHAnsi"/>
          <w:color w:val="1F1F1F"/>
          <w:sz w:val="28"/>
          <w:szCs w:val="28"/>
        </w:rPr>
        <w:t xml:space="preserve"> </w:t>
      </w:r>
      <w:r w:rsidRPr="00B44D0F">
        <w:rPr>
          <w:rFonts w:cstheme="minorHAnsi"/>
          <w:color w:val="1F1F1F"/>
          <w:sz w:val="28"/>
          <w:szCs w:val="28"/>
          <w:lang w:val="ru-RU"/>
        </w:rPr>
        <w:t>(</w:t>
      </w:r>
      <w:r w:rsidRPr="006A2B03">
        <w:rPr>
          <w:rFonts w:cstheme="minorHAnsi"/>
          <w:color w:val="1F1F1F"/>
          <w:sz w:val="28"/>
          <w:szCs w:val="28"/>
        </w:rPr>
        <w:t>Р</w:t>
      </w:r>
      <w:r w:rsidR="00B44D0F">
        <w:rPr>
          <w:rFonts w:cstheme="minorHAnsi"/>
          <w:color w:val="1F1F1F"/>
          <w:sz w:val="28"/>
          <w:szCs w:val="28"/>
          <w:lang w:val="ru-RU"/>
        </w:rPr>
        <w:t>П</w:t>
      </w:r>
      <w:r w:rsidRPr="006A2B03">
        <w:rPr>
          <w:rFonts w:cstheme="minorHAnsi"/>
          <w:color w:val="1F1F1F"/>
          <w:sz w:val="28"/>
          <w:szCs w:val="28"/>
        </w:rPr>
        <w:t>О</w:t>
      </w:r>
      <w:r w:rsidRPr="00B44D0F">
        <w:rPr>
          <w:rFonts w:cstheme="minorHAnsi"/>
          <w:color w:val="1F1F1F"/>
          <w:sz w:val="28"/>
          <w:szCs w:val="28"/>
          <w:lang w:val="ru-RU"/>
        </w:rPr>
        <w:t xml:space="preserve"> </w:t>
      </w:r>
      <w:r w:rsidRPr="006A2B03">
        <w:rPr>
          <w:rFonts w:cstheme="minorHAnsi"/>
          <w:color w:val="1F1F1F"/>
          <w:sz w:val="28"/>
          <w:szCs w:val="28"/>
          <w:lang w:val="en-US"/>
        </w:rPr>
        <w:t>I</w:t>
      </w:r>
      <w:r w:rsidRPr="00B44D0F">
        <w:rPr>
          <w:rFonts w:cstheme="minorHAnsi"/>
          <w:color w:val="1F1F1F"/>
          <w:sz w:val="28"/>
          <w:szCs w:val="28"/>
          <w:lang w:val="ru-RU"/>
        </w:rPr>
        <w:t>);</w:t>
      </w:r>
    </w:p>
    <w:p w:rsidR="006469CE" w:rsidRPr="006A2B03" w:rsidRDefault="006469CE" w:rsidP="006469CE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6A2B03">
        <w:rPr>
          <w:rFonts w:cstheme="minorHAnsi"/>
          <w:color w:val="1F1F1F"/>
          <w:sz w:val="28"/>
          <w:szCs w:val="28"/>
        </w:rPr>
        <w:t>Критически анализировать и применять юридические знания к проблемам и сценариям, делая соответствующие и аргументированные выводы, подкрепленные соответствующими правовыми источниками (Р</w:t>
      </w:r>
      <w:r w:rsidR="00B44D0F">
        <w:rPr>
          <w:rFonts w:cstheme="minorHAnsi"/>
          <w:color w:val="1F1F1F"/>
          <w:sz w:val="28"/>
          <w:szCs w:val="28"/>
          <w:lang w:val="ru-RU"/>
        </w:rPr>
        <w:t>П</w:t>
      </w:r>
      <w:r w:rsidRPr="006A2B03">
        <w:rPr>
          <w:rFonts w:cstheme="minorHAnsi"/>
          <w:color w:val="1F1F1F"/>
          <w:sz w:val="28"/>
          <w:szCs w:val="28"/>
        </w:rPr>
        <w:t xml:space="preserve">О </w:t>
      </w:r>
      <w:r w:rsidRPr="006A2B03">
        <w:rPr>
          <w:rFonts w:cstheme="minorHAnsi"/>
          <w:color w:val="1F1F1F"/>
          <w:sz w:val="28"/>
          <w:szCs w:val="28"/>
          <w:lang w:val="en-US"/>
        </w:rPr>
        <w:t>II</w:t>
      </w:r>
      <w:r w:rsidRPr="006A2B03">
        <w:rPr>
          <w:rFonts w:cstheme="minorHAnsi"/>
          <w:color w:val="1F1F1F"/>
          <w:sz w:val="28"/>
          <w:szCs w:val="28"/>
        </w:rPr>
        <w:t>);</w:t>
      </w:r>
    </w:p>
    <w:p w:rsidR="006469CE" w:rsidRPr="00B44D0F" w:rsidRDefault="006469CE" w:rsidP="006469CE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6A2B03">
        <w:rPr>
          <w:rFonts w:cstheme="minorHAnsi"/>
          <w:color w:val="1F1F1F"/>
          <w:sz w:val="28"/>
          <w:szCs w:val="28"/>
        </w:rPr>
        <w:t xml:space="preserve">Определить и критически оценить ряд возможных результатов проблем и сценариев, основанных на текущих исследованиях и юридических знаниях </w:t>
      </w:r>
      <w:r w:rsidRPr="00B44D0F">
        <w:rPr>
          <w:rFonts w:cstheme="minorHAnsi"/>
          <w:color w:val="1F1F1F"/>
          <w:sz w:val="28"/>
          <w:szCs w:val="28"/>
          <w:lang w:val="ru-RU"/>
        </w:rPr>
        <w:t>(</w:t>
      </w:r>
      <w:r w:rsidRPr="006A2B03">
        <w:rPr>
          <w:rFonts w:cstheme="minorHAnsi"/>
          <w:color w:val="1F1F1F"/>
          <w:sz w:val="28"/>
          <w:szCs w:val="28"/>
        </w:rPr>
        <w:t>Р</w:t>
      </w:r>
      <w:r w:rsidR="00B44D0F">
        <w:rPr>
          <w:rFonts w:cstheme="minorHAnsi"/>
          <w:color w:val="1F1F1F"/>
          <w:sz w:val="28"/>
          <w:szCs w:val="28"/>
          <w:lang w:val="ru-RU"/>
        </w:rPr>
        <w:t>П</w:t>
      </w:r>
      <w:r w:rsidRPr="006A2B03">
        <w:rPr>
          <w:rFonts w:cstheme="minorHAnsi"/>
          <w:color w:val="1F1F1F"/>
          <w:sz w:val="28"/>
          <w:szCs w:val="28"/>
        </w:rPr>
        <w:t>О</w:t>
      </w:r>
      <w:r w:rsidRPr="00B44D0F">
        <w:rPr>
          <w:rFonts w:cstheme="minorHAnsi"/>
          <w:color w:val="1F1F1F"/>
          <w:sz w:val="28"/>
          <w:szCs w:val="28"/>
          <w:lang w:val="ru-RU"/>
        </w:rPr>
        <w:t xml:space="preserve"> </w:t>
      </w:r>
      <w:r w:rsidRPr="006A2B03">
        <w:rPr>
          <w:rFonts w:cstheme="minorHAnsi"/>
          <w:color w:val="1F1F1F"/>
          <w:sz w:val="28"/>
          <w:szCs w:val="28"/>
          <w:lang w:val="en-US"/>
        </w:rPr>
        <w:t>III</w:t>
      </w:r>
      <w:r w:rsidRPr="00B44D0F">
        <w:rPr>
          <w:rFonts w:cstheme="minorHAnsi"/>
          <w:color w:val="1F1F1F"/>
          <w:sz w:val="28"/>
          <w:szCs w:val="28"/>
          <w:lang w:val="ru-RU"/>
        </w:rPr>
        <w:t>);</w:t>
      </w:r>
    </w:p>
    <w:p w:rsidR="006469CE" w:rsidRPr="006A2B03" w:rsidRDefault="006469CE" w:rsidP="006469CE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6A2B03">
        <w:rPr>
          <w:rFonts w:cstheme="minorHAnsi"/>
          <w:color w:val="1F1F1F"/>
          <w:sz w:val="28"/>
          <w:szCs w:val="28"/>
        </w:rPr>
        <w:t>Продемонстрировать критическое понимание присущих закону неопределенностей, двусмысленностей и ограничений, а также предложить потенциальные изменения и их реализацию (Р</w:t>
      </w:r>
      <w:r w:rsidR="00B44D0F">
        <w:rPr>
          <w:rFonts w:cstheme="minorHAnsi"/>
          <w:color w:val="1F1F1F"/>
          <w:sz w:val="28"/>
          <w:szCs w:val="28"/>
          <w:lang w:val="ru-RU"/>
        </w:rPr>
        <w:t>П</w:t>
      </w:r>
      <w:r w:rsidRPr="006A2B03">
        <w:rPr>
          <w:rFonts w:cstheme="minorHAnsi"/>
          <w:color w:val="1F1F1F"/>
          <w:sz w:val="28"/>
          <w:szCs w:val="28"/>
        </w:rPr>
        <w:t>О</w:t>
      </w:r>
      <w:r w:rsidRPr="006A2B03">
        <w:rPr>
          <w:rFonts w:cstheme="minorHAnsi"/>
          <w:color w:val="1F1F1F"/>
          <w:sz w:val="28"/>
          <w:szCs w:val="28"/>
          <w:lang w:val="en-US"/>
        </w:rPr>
        <w:t xml:space="preserve"> IV</w:t>
      </w:r>
      <w:r w:rsidRPr="006A2B03">
        <w:rPr>
          <w:rFonts w:cstheme="minorHAnsi"/>
          <w:color w:val="1F1F1F"/>
          <w:sz w:val="28"/>
          <w:szCs w:val="28"/>
        </w:rPr>
        <w:t>).</w:t>
      </w:r>
    </w:p>
    <w:p w:rsidR="006469CE" w:rsidRPr="006A2B03" w:rsidRDefault="006469CE" w:rsidP="006469CE">
      <w:pPr>
        <w:pStyle w:val="3"/>
        <w:spacing w:before="0" w:after="0"/>
        <w:jc w:val="both"/>
        <w:rPr>
          <w:rFonts w:asciiTheme="minorHAnsi" w:eastAsia="Arial" w:hAnsiTheme="minorHAnsi" w:cstheme="minorHAnsi"/>
          <w:color w:val="1F1F1F"/>
        </w:rPr>
      </w:pPr>
    </w:p>
    <w:p w:rsidR="006469CE" w:rsidRPr="00FE5F7C" w:rsidRDefault="006469CE" w:rsidP="006469CE">
      <w:pPr>
        <w:pStyle w:val="3"/>
        <w:spacing w:before="0"/>
        <w:jc w:val="both"/>
        <w:rPr>
          <w:rFonts w:asciiTheme="minorHAnsi" w:eastAsia="Arial" w:hAnsiTheme="minorHAnsi" w:cstheme="minorHAnsi"/>
          <w:color w:val="1F1F1F"/>
        </w:rPr>
      </w:pPr>
      <w:r w:rsidRPr="00FE5F7C">
        <w:rPr>
          <w:rFonts w:asciiTheme="minorHAnsi" w:eastAsia="Arial" w:hAnsiTheme="minorHAnsi" w:cstheme="minorHAnsi"/>
          <w:color w:val="1F1F1F"/>
        </w:rPr>
        <w:t>Навыки</w:t>
      </w:r>
    </w:p>
    <w:p w:rsidR="006469CE" w:rsidRPr="006A2B03" w:rsidRDefault="006469CE" w:rsidP="006469CE">
      <w:pPr>
        <w:spacing w:after="240"/>
        <w:jc w:val="both"/>
        <w:rPr>
          <w:rFonts w:eastAsia="Arial" w:cstheme="minorHAnsi"/>
          <w:color w:val="1F1F1F"/>
          <w:sz w:val="28"/>
          <w:szCs w:val="28"/>
          <w:lang w:val="ru-RU"/>
        </w:rPr>
      </w:pPr>
      <w:r w:rsidRPr="006A2B03">
        <w:rPr>
          <w:rFonts w:cstheme="minorHAnsi"/>
          <w:color w:val="1F1F1F"/>
          <w:sz w:val="28"/>
          <w:szCs w:val="28"/>
        </w:rPr>
        <w:t>По окончании программы бакалавриата по праву студенты должны (уметь):</w:t>
      </w:r>
    </w:p>
    <w:p w:rsidR="006469CE" w:rsidRPr="00B44D0F" w:rsidRDefault="006469CE" w:rsidP="006469CE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6A2B03">
        <w:rPr>
          <w:rFonts w:cstheme="minorHAnsi"/>
          <w:color w:val="1F1F1F"/>
          <w:sz w:val="28"/>
          <w:szCs w:val="28"/>
        </w:rPr>
        <w:t xml:space="preserve">Выявить и проанализировать соответствующие правовые вопросы, вопросы и проблемы </w:t>
      </w:r>
      <w:r w:rsidRPr="00B44D0F">
        <w:rPr>
          <w:rFonts w:cstheme="minorHAnsi"/>
          <w:color w:val="1F1F1F"/>
          <w:sz w:val="28"/>
          <w:szCs w:val="28"/>
          <w:lang w:val="ru-RU"/>
        </w:rPr>
        <w:t>(</w:t>
      </w:r>
      <w:r w:rsidRPr="006A2B03">
        <w:rPr>
          <w:rFonts w:cstheme="minorHAnsi"/>
          <w:color w:val="1F1F1F"/>
          <w:sz w:val="28"/>
          <w:szCs w:val="28"/>
        </w:rPr>
        <w:t>Р</w:t>
      </w:r>
      <w:r w:rsidR="00B44D0F">
        <w:rPr>
          <w:rFonts w:cstheme="minorHAnsi"/>
          <w:color w:val="1F1F1F"/>
          <w:sz w:val="28"/>
          <w:szCs w:val="28"/>
          <w:lang w:val="ru-RU"/>
        </w:rPr>
        <w:t>П</w:t>
      </w:r>
      <w:r w:rsidRPr="006A2B03">
        <w:rPr>
          <w:rFonts w:cstheme="minorHAnsi"/>
          <w:color w:val="1F1F1F"/>
          <w:sz w:val="28"/>
          <w:szCs w:val="28"/>
        </w:rPr>
        <w:t>О</w:t>
      </w:r>
      <w:r w:rsidRPr="00B44D0F">
        <w:rPr>
          <w:rFonts w:cstheme="minorHAnsi"/>
          <w:color w:val="1F1F1F"/>
          <w:sz w:val="28"/>
          <w:szCs w:val="28"/>
          <w:lang w:val="ru-RU"/>
        </w:rPr>
        <w:t xml:space="preserve"> </w:t>
      </w:r>
      <w:r w:rsidRPr="006A2B03">
        <w:rPr>
          <w:rFonts w:cstheme="minorHAnsi"/>
          <w:color w:val="1F1F1F"/>
          <w:sz w:val="28"/>
          <w:szCs w:val="28"/>
          <w:lang w:val="en-US"/>
        </w:rPr>
        <w:t>V</w:t>
      </w:r>
      <w:r w:rsidRPr="00B44D0F">
        <w:rPr>
          <w:rFonts w:cstheme="minorHAnsi"/>
          <w:color w:val="1F1F1F"/>
          <w:sz w:val="28"/>
          <w:szCs w:val="28"/>
          <w:lang w:val="ru-RU"/>
        </w:rPr>
        <w:t>);</w:t>
      </w:r>
    </w:p>
    <w:p w:rsidR="006469CE" w:rsidRPr="00B44D0F" w:rsidRDefault="006469CE" w:rsidP="006469CE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6A2B03">
        <w:rPr>
          <w:rFonts w:cstheme="minorHAnsi"/>
          <w:color w:val="1F1F1F"/>
          <w:sz w:val="28"/>
          <w:szCs w:val="28"/>
        </w:rPr>
        <w:t xml:space="preserve">Продемонстрировать ряд юридических и передаваемых навыков, включая юридические исследования, написание текстов, адвокатскую деятельность, разрешение споров, критический анализ, использование электронных технологий и решение проблем </w:t>
      </w:r>
      <w:r w:rsidRPr="00B44D0F">
        <w:rPr>
          <w:rFonts w:cstheme="minorHAnsi"/>
          <w:color w:val="1F1F1F"/>
          <w:sz w:val="28"/>
          <w:szCs w:val="28"/>
          <w:lang w:val="ru-RU"/>
        </w:rPr>
        <w:t>(</w:t>
      </w:r>
      <w:r w:rsidRPr="006A2B03">
        <w:rPr>
          <w:rFonts w:cstheme="minorHAnsi"/>
          <w:color w:val="1F1F1F"/>
          <w:sz w:val="28"/>
          <w:szCs w:val="28"/>
        </w:rPr>
        <w:t>Р</w:t>
      </w:r>
      <w:r w:rsidR="00B44D0F">
        <w:rPr>
          <w:rFonts w:cstheme="minorHAnsi"/>
          <w:color w:val="1F1F1F"/>
          <w:sz w:val="28"/>
          <w:szCs w:val="28"/>
          <w:lang w:val="ru-RU"/>
        </w:rPr>
        <w:t>П</w:t>
      </w:r>
      <w:r w:rsidRPr="006A2B03">
        <w:rPr>
          <w:rFonts w:cstheme="minorHAnsi"/>
          <w:color w:val="1F1F1F"/>
          <w:sz w:val="28"/>
          <w:szCs w:val="28"/>
        </w:rPr>
        <w:t>О</w:t>
      </w:r>
      <w:r w:rsidRPr="00B44D0F">
        <w:rPr>
          <w:rFonts w:cstheme="minorHAnsi"/>
          <w:color w:val="1F1F1F"/>
          <w:sz w:val="28"/>
          <w:szCs w:val="28"/>
          <w:lang w:val="ru-RU"/>
        </w:rPr>
        <w:t xml:space="preserve"> </w:t>
      </w:r>
      <w:r w:rsidRPr="006A2B03">
        <w:rPr>
          <w:rFonts w:cstheme="minorHAnsi"/>
          <w:color w:val="1F1F1F"/>
          <w:sz w:val="28"/>
          <w:szCs w:val="28"/>
          <w:lang w:val="en-US"/>
        </w:rPr>
        <w:t>VI</w:t>
      </w:r>
      <w:r w:rsidRPr="00B44D0F">
        <w:rPr>
          <w:rFonts w:cstheme="minorHAnsi"/>
          <w:color w:val="1F1F1F"/>
          <w:sz w:val="28"/>
          <w:szCs w:val="28"/>
          <w:lang w:val="ru-RU"/>
        </w:rPr>
        <w:t>);</w:t>
      </w:r>
    </w:p>
    <w:p w:rsidR="006469CE" w:rsidRPr="006A2B03" w:rsidRDefault="006469CE" w:rsidP="006469CE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cstheme="minorHAnsi"/>
          <w:color w:val="1F1F1F"/>
          <w:sz w:val="28"/>
          <w:szCs w:val="28"/>
          <w:lang w:val="ru-RU"/>
        </w:rPr>
      </w:pPr>
      <w:r w:rsidRPr="006A2B03">
        <w:rPr>
          <w:rFonts w:cstheme="minorHAnsi"/>
          <w:color w:val="1F1F1F"/>
          <w:sz w:val="28"/>
          <w:szCs w:val="28"/>
        </w:rPr>
        <w:t>Развить набор навыков, которые помогут трудоустройству в целом (включая управление временем, составление резюме, создание хорошего впечатления на клиентов и коллег, лидерство, коммерческую осведомленность) и оценку возможностей карьерного роста (Р</w:t>
      </w:r>
      <w:r w:rsidR="00B44D0F">
        <w:rPr>
          <w:rFonts w:cstheme="minorHAnsi"/>
          <w:color w:val="1F1F1F"/>
          <w:sz w:val="28"/>
          <w:szCs w:val="28"/>
          <w:lang w:val="ru-RU"/>
        </w:rPr>
        <w:t>П</w:t>
      </w:r>
      <w:r w:rsidRPr="006A2B03">
        <w:rPr>
          <w:rFonts w:cstheme="minorHAnsi"/>
          <w:color w:val="1F1F1F"/>
          <w:sz w:val="28"/>
          <w:szCs w:val="28"/>
        </w:rPr>
        <w:t xml:space="preserve">О </w:t>
      </w:r>
      <w:r w:rsidRPr="006A2B03">
        <w:rPr>
          <w:rFonts w:cstheme="minorHAnsi"/>
          <w:color w:val="1F1F1F"/>
          <w:sz w:val="28"/>
          <w:szCs w:val="28"/>
          <w:lang w:val="en-US"/>
        </w:rPr>
        <w:t>VII</w:t>
      </w:r>
      <w:r w:rsidRPr="006A2B03">
        <w:rPr>
          <w:rFonts w:cstheme="minorHAnsi"/>
          <w:color w:val="1F1F1F"/>
          <w:sz w:val="28"/>
          <w:szCs w:val="28"/>
        </w:rPr>
        <w:t>);</w:t>
      </w:r>
    </w:p>
    <w:p w:rsidR="006469CE" w:rsidRPr="006A2B03" w:rsidRDefault="006469CE" w:rsidP="006469CE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color w:val="1F1F1F"/>
          <w:sz w:val="28"/>
          <w:szCs w:val="28"/>
        </w:rPr>
        <w:t>Общаться эффективно и убедительно, как устно, так и письменно, адаптируя общение к аудитории и цели (Р</w:t>
      </w:r>
      <w:r w:rsidR="00B44D0F">
        <w:rPr>
          <w:rFonts w:cstheme="minorHAnsi"/>
          <w:color w:val="1F1F1F"/>
          <w:sz w:val="28"/>
          <w:szCs w:val="28"/>
          <w:lang w:val="ru-RU"/>
        </w:rPr>
        <w:t>П</w:t>
      </w:r>
      <w:r w:rsidRPr="006A2B03">
        <w:rPr>
          <w:rFonts w:cstheme="minorHAnsi"/>
          <w:color w:val="1F1F1F"/>
          <w:sz w:val="28"/>
          <w:szCs w:val="28"/>
        </w:rPr>
        <w:t xml:space="preserve">О </w:t>
      </w:r>
      <w:r w:rsidRPr="006A2B03">
        <w:rPr>
          <w:rFonts w:cstheme="minorHAnsi"/>
          <w:color w:val="1F1F1F"/>
          <w:sz w:val="28"/>
          <w:szCs w:val="28"/>
          <w:lang w:val="en-US"/>
        </w:rPr>
        <w:t>VIII</w:t>
      </w:r>
      <w:r w:rsidRPr="006A2B03">
        <w:rPr>
          <w:rFonts w:cstheme="minorHAnsi"/>
          <w:color w:val="1F1F1F"/>
          <w:sz w:val="28"/>
          <w:szCs w:val="28"/>
        </w:rPr>
        <w:t>);</w:t>
      </w:r>
    </w:p>
    <w:p w:rsidR="006469CE" w:rsidRPr="006A2B03" w:rsidRDefault="006469CE" w:rsidP="006469CE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color w:val="1F1F1F"/>
          <w:sz w:val="28"/>
          <w:szCs w:val="28"/>
        </w:rPr>
        <w:t>Демонстрировать интеллектуальную независимость, включая проведение самостоятельных исследований, критическое суждение и использование обратной связи для постоянного совершенствования (Р</w:t>
      </w:r>
      <w:r w:rsidR="00B44D0F">
        <w:rPr>
          <w:rFonts w:cstheme="minorHAnsi"/>
          <w:color w:val="1F1F1F"/>
          <w:sz w:val="28"/>
          <w:szCs w:val="28"/>
          <w:lang w:val="ru-RU"/>
        </w:rPr>
        <w:t>П</w:t>
      </w:r>
      <w:r w:rsidRPr="006A2B03">
        <w:rPr>
          <w:rFonts w:cstheme="minorHAnsi"/>
          <w:color w:val="1F1F1F"/>
          <w:sz w:val="28"/>
          <w:szCs w:val="28"/>
        </w:rPr>
        <w:t>О</w:t>
      </w:r>
      <w:r w:rsidRPr="00B44D0F">
        <w:rPr>
          <w:rFonts w:cstheme="minorHAnsi"/>
          <w:color w:val="1F1F1F"/>
          <w:sz w:val="28"/>
          <w:szCs w:val="28"/>
          <w:lang w:val="ru-RU"/>
        </w:rPr>
        <w:t xml:space="preserve"> </w:t>
      </w:r>
      <w:r w:rsidRPr="006A2B03">
        <w:rPr>
          <w:rFonts w:cstheme="minorHAnsi"/>
          <w:color w:val="1F1F1F"/>
          <w:sz w:val="28"/>
          <w:szCs w:val="28"/>
          <w:lang w:val="en-US"/>
        </w:rPr>
        <w:t>IX</w:t>
      </w:r>
      <w:r w:rsidRPr="006A2B03">
        <w:rPr>
          <w:rFonts w:cstheme="minorHAnsi"/>
          <w:color w:val="1F1F1F"/>
          <w:sz w:val="28"/>
          <w:szCs w:val="28"/>
        </w:rPr>
        <w:t>);</w:t>
      </w:r>
    </w:p>
    <w:p w:rsidR="006469CE" w:rsidRPr="00B44D0F" w:rsidRDefault="006469CE" w:rsidP="006469CE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6A2B03">
        <w:rPr>
          <w:rFonts w:cstheme="minorHAnsi"/>
          <w:color w:val="1F1F1F"/>
          <w:sz w:val="28"/>
          <w:szCs w:val="28"/>
        </w:rPr>
        <w:t>Эффективно сотрудничать в группе или команде, активно участвуя в обсуждениях и спо</w:t>
      </w:r>
      <w:r w:rsidR="00B44D0F">
        <w:rPr>
          <w:rFonts w:cstheme="minorHAnsi"/>
          <w:color w:val="1F1F1F"/>
          <w:sz w:val="28"/>
          <w:szCs w:val="28"/>
        </w:rPr>
        <w:t>собствуя достижению общих целей</w:t>
      </w:r>
      <w:r w:rsidRPr="006A2B03">
        <w:rPr>
          <w:rFonts w:cstheme="minorHAnsi"/>
          <w:color w:val="1F1F1F"/>
          <w:sz w:val="28"/>
          <w:szCs w:val="28"/>
        </w:rPr>
        <w:t xml:space="preserve"> </w:t>
      </w:r>
      <w:r w:rsidRPr="00B44D0F">
        <w:rPr>
          <w:rFonts w:cstheme="minorHAnsi"/>
          <w:color w:val="1F1F1F"/>
          <w:sz w:val="28"/>
          <w:szCs w:val="28"/>
          <w:lang w:val="ru-RU"/>
        </w:rPr>
        <w:t>(</w:t>
      </w:r>
      <w:r w:rsidRPr="006A2B03">
        <w:rPr>
          <w:rFonts w:cstheme="minorHAnsi"/>
          <w:color w:val="1F1F1F"/>
          <w:sz w:val="28"/>
          <w:szCs w:val="28"/>
        </w:rPr>
        <w:t>Р</w:t>
      </w:r>
      <w:r w:rsidR="00B44D0F">
        <w:rPr>
          <w:rFonts w:cstheme="minorHAnsi"/>
          <w:color w:val="1F1F1F"/>
          <w:sz w:val="28"/>
          <w:szCs w:val="28"/>
          <w:lang w:val="ru-RU"/>
        </w:rPr>
        <w:t>П</w:t>
      </w:r>
      <w:r w:rsidRPr="006A2B03">
        <w:rPr>
          <w:rFonts w:cstheme="minorHAnsi"/>
          <w:color w:val="1F1F1F"/>
          <w:sz w:val="28"/>
          <w:szCs w:val="28"/>
        </w:rPr>
        <w:t>О</w:t>
      </w:r>
      <w:r w:rsidR="00B44D0F">
        <w:rPr>
          <w:rFonts w:cstheme="minorHAnsi"/>
          <w:color w:val="1F1F1F"/>
          <w:sz w:val="28"/>
          <w:szCs w:val="28"/>
          <w:lang w:val="ru-RU"/>
        </w:rPr>
        <w:t xml:space="preserve"> Х);</w:t>
      </w:r>
    </w:p>
    <w:p w:rsidR="006469CE" w:rsidRPr="006A2B03" w:rsidRDefault="006469CE" w:rsidP="006469CE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6A2B03">
        <w:rPr>
          <w:rFonts w:cstheme="minorHAnsi"/>
          <w:sz w:val="28"/>
          <w:szCs w:val="28"/>
        </w:rPr>
        <w:t>Использовать иностранный язык (английский/французский/немецкий) для эффективного общения по правовым вопросам, включая понимание юридического дискурса, анализ тематических исследований и представление аргументов (</w:t>
      </w:r>
      <w:r w:rsidRPr="006A2B03">
        <w:rPr>
          <w:rFonts w:cstheme="minorHAnsi"/>
          <w:color w:val="1F1F1F"/>
          <w:sz w:val="28"/>
          <w:szCs w:val="28"/>
        </w:rPr>
        <w:t>Р</w:t>
      </w:r>
      <w:r w:rsidR="00B44D0F">
        <w:rPr>
          <w:rFonts w:cstheme="minorHAnsi"/>
          <w:color w:val="1F1F1F"/>
          <w:sz w:val="28"/>
          <w:szCs w:val="28"/>
          <w:lang w:val="ru-RU"/>
        </w:rPr>
        <w:t>П</w:t>
      </w:r>
      <w:r w:rsidRPr="006A2B03">
        <w:rPr>
          <w:rFonts w:cstheme="minorHAnsi"/>
          <w:color w:val="1F1F1F"/>
          <w:sz w:val="28"/>
          <w:szCs w:val="28"/>
        </w:rPr>
        <w:t>О</w:t>
      </w:r>
      <w:r w:rsidRPr="006A2B03">
        <w:rPr>
          <w:rFonts w:cstheme="minorHAnsi"/>
          <w:sz w:val="28"/>
          <w:szCs w:val="28"/>
        </w:rPr>
        <w:t xml:space="preserve"> </w:t>
      </w:r>
      <w:r w:rsidRPr="006A2B03">
        <w:rPr>
          <w:rFonts w:cstheme="minorHAnsi"/>
          <w:sz w:val="28"/>
          <w:szCs w:val="28"/>
          <w:lang w:val="en-US"/>
        </w:rPr>
        <w:t>XI</w:t>
      </w:r>
      <w:r w:rsidRPr="006A2B03">
        <w:rPr>
          <w:rFonts w:cstheme="minorHAnsi"/>
          <w:sz w:val="28"/>
          <w:szCs w:val="28"/>
        </w:rPr>
        <w:t>).</w:t>
      </w:r>
    </w:p>
    <w:p w:rsidR="006469CE" w:rsidRPr="006A2B03" w:rsidRDefault="006469CE" w:rsidP="006469CE">
      <w:pPr>
        <w:ind w:left="420"/>
        <w:jc w:val="both"/>
        <w:rPr>
          <w:rFonts w:cstheme="minorHAnsi"/>
          <w:sz w:val="28"/>
          <w:szCs w:val="28"/>
        </w:rPr>
      </w:pPr>
    </w:p>
    <w:p w:rsidR="006469CE" w:rsidRPr="006A2B03" w:rsidRDefault="006469CE" w:rsidP="006469CE">
      <w:pPr>
        <w:pStyle w:val="3"/>
        <w:spacing w:before="0"/>
        <w:jc w:val="both"/>
        <w:rPr>
          <w:rFonts w:asciiTheme="minorHAnsi" w:eastAsia="Arial" w:hAnsiTheme="minorHAnsi" w:cstheme="minorHAnsi"/>
          <w:color w:val="1F1F1F"/>
        </w:rPr>
      </w:pPr>
      <w:r w:rsidRPr="006A2B03">
        <w:rPr>
          <w:rFonts w:asciiTheme="minorHAnsi" w:eastAsia="Arial" w:hAnsiTheme="minorHAnsi" w:cstheme="minorHAnsi"/>
          <w:color w:val="1F1F1F"/>
        </w:rPr>
        <w:t>Ценности</w:t>
      </w:r>
    </w:p>
    <w:p w:rsidR="006469CE" w:rsidRPr="006A2B03" w:rsidRDefault="006469CE" w:rsidP="006469CE">
      <w:pPr>
        <w:spacing w:after="240"/>
        <w:jc w:val="both"/>
        <w:rPr>
          <w:rFonts w:eastAsia="Arial" w:cstheme="minorHAnsi"/>
          <w:color w:val="1F1F1F"/>
          <w:sz w:val="28"/>
          <w:szCs w:val="28"/>
        </w:rPr>
      </w:pPr>
      <w:r w:rsidRPr="006A2B03">
        <w:rPr>
          <w:rFonts w:cstheme="minorHAnsi"/>
          <w:color w:val="1F1F1F"/>
          <w:sz w:val="28"/>
          <w:szCs w:val="28"/>
        </w:rPr>
        <w:t>По окончании программы бакалавриата по юриспруденции студенты должны (уметь):</w:t>
      </w:r>
    </w:p>
    <w:p w:rsidR="006469CE" w:rsidRPr="006A2B03" w:rsidRDefault="006469CE" w:rsidP="006469CE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color w:val="1F1F1F"/>
          <w:sz w:val="28"/>
          <w:szCs w:val="28"/>
        </w:rPr>
        <w:t>Критически размышлять о личном и профессиональном развитии, демонстрируя академическ</w:t>
      </w:r>
      <w:r w:rsidR="00B44D0F">
        <w:rPr>
          <w:rFonts w:cstheme="minorHAnsi"/>
          <w:color w:val="1F1F1F"/>
          <w:sz w:val="28"/>
          <w:szCs w:val="28"/>
        </w:rPr>
        <w:t>ую и профессиональную честность</w:t>
      </w:r>
      <w:r w:rsidRPr="006A2B03">
        <w:rPr>
          <w:rFonts w:cstheme="minorHAnsi"/>
          <w:color w:val="1F1F1F"/>
          <w:sz w:val="28"/>
          <w:szCs w:val="28"/>
        </w:rPr>
        <w:t xml:space="preserve"> (Р</w:t>
      </w:r>
      <w:r w:rsidR="00B44D0F">
        <w:rPr>
          <w:rFonts w:cstheme="minorHAnsi"/>
          <w:color w:val="1F1F1F"/>
          <w:sz w:val="28"/>
          <w:szCs w:val="28"/>
          <w:lang w:val="ru-RU"/>
        </w:rPr>
        <w:t>П</w:t>
      </w:r>
      <w:r w:rsidRPr="006A2B03">
        <w:rPr>
          <w:rFonts w:cstheme="minorHAnsi"/>
          <w:color w:val="1F1F1F"/>
          <w:sz w:val="28"/>
          <w:szCs w:val="28"/>
        </w:rPr>
        <w:t>О</w:t>
      </w:r>
      <w:r w:rsidRPr="00B44D0F">
        <w:rPr>
          <w:rFonts w:cstheme="minorHAnsi"/>
          <w:color w:val="1F1F1F"/>
          <w:sz w:val="28"/>
          <w:szCs w:val="28"/>
          <w:lang w:val="ru-RU"/>
        </w:rPr>
        <w:t xml:space="preserve"> </w:t>
      </w:r>
      <w:r w:rsidRPr="006A2B03">
        <w:rPr>
          <w:rFonts w:cstheme="minorHAnsi"/>
          <w:color w:val="1F1F1F"/>
          <w:sz w:val="28"/>
          <w:szCs w:val="28"/>
          <w:lang w:val="en-US"/>
        </w:rPr>
        <w:t>XII</w:t>
      </w:r>
      <w:r w:rsidRPr="006A2B03">
        <w:rPr>
          <w:rFonts w:cstheme="minorHAnsi"/>
          <w:color w:val="1F1F1F"/>
          <w:sz w:val="28"/>
          <w:szCs w:val="28"/>
        </w:rPr>
        <w:t>);</w:t>
      </w:r>
    </w:p>
    <w:p w:rsidR="006469CE" w:rsidRPr="006A2B03" w:rsidRDefault="006469CE" w:rsidP="006469CE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color w:val="1F1F1F"/>
          <w:sz w:val="28"/>
          <w:szCs w:val="28"/>
        </w:rPr>
        <w:t>Формулировать понимание роли юристов в обществе, их влияния и возлагаемых на них профессиональных ожиданий (Р</w:t>
      </w:r>
      <w:r w:rsidR="00B44D0F">
        <w:rPr>
          <w:rFonts w:cstheme="minorHAnsi"/>
          <w:color w:val="1F1F1F"/>
          <w:sz w:val="28"/>
          <w:szCs w:val="28"/>
          <w:lang w:val="ru-RU"/>
        </w:rPr>
        <w:t>П</w:t>
      </w:r>
      <w:r w:rsidRPr="006A2B03">
        <w:rPr>
          <w:rFonts w:cstheme="minorHAnsi"/>
          <w:color w:val="1F1F1F"/>
          <w:sz w:val="28"/>
          <w:szCs w:val="28"/>
        </w:rPr>
        <w:t xml:space="preserve">О </w:t>
      </w:r>
      <w:r w:rsidRPr="006A2B03">
        <w:rPr>
          <w:rFonts w:cstheme="minorHAnsi"/>
          <w:color w:val="1F1F1F"/>
          <w:sz w:val="28"/>
          <w:szCs w:val="28"/>
          <w:lang w:val="en-US"/>
        </w:rPr>
        <w:t>XIII</w:t>
      </w:r>
      <w:r w:rsidRPr="006A2B03">
        <w:rPr>
          <w:rFonts w:cstheme="minorHAnsi"/>
          <w:color w:val="1F1F1F"/>
          <w:sz w:val="28"/>
          <w:szCs w:val="28"/>
        </w:rPr>
        <w:t>);</w:t>
      </w:r>
    </w:p>
    <w:p w:rsidR="006469CE" w:rsidRPr="00B44D0F" w:rsidRDefault="006469CE" w:rsidP="006469CE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6A2B03">
        <w:rPr>
          <w:rFonts w:cstheme="minorHAnsi"/>
          <w:color w:val="1F1F1F"/>
          <w:sz w:val="28"/>
          <w:szCs w:val="28"/>
        </w:rPr>
        <w:t xml:space="preserve">Определить и критически изучить основные ценности и этику в рамках закона с учетом культурного, экономического и социального контекста </w:t>
      </w:r>
      <w:r w:rsidRPr="00B44D0F">
        <w:rPr>
          <w:rFonts w:cstheme="minorHAnsi"/>
          <w:color w:val="1F1F1F"/>
          <w:sz w:val="28"/>
          <w:szCs w:val="28"/>
          <w:lang w:val="ru-RU"/>
        </w:rPr>
        <w:t>(</w:t>
      </w:r>
      <w:r w:rsidRPr="006A2B03">
        <w:rPr>
          <w:rFonts w:cstheme="minorHAnsi"/>
          <w:color w:val="1F1F1F"/>
          <w:sz w:val="28"/>
          <w:szCs w:val="28"/>
        </w:rPr>
        <w:t>Р</w:t>
      </w:r>
      <w:r w:rsidR="00B44D0F">
        <w:rPr>
          <w:rFonts w:cstheme="minorHAnsi"/>
          <w:color w:val="1F1F1F"/>
          <w:sz w:val="28"/>
          <w:szCs w:val="28"/>
          <w:lang w:val="ru-RU"/>
        </w:rPr>
        <w:t>П</w:t>
      </w:r>
      <w:r w:rsidRPr="006A2B03">
        <w:rPr>
          <w:rFonts w:cstheme="minorHAnsi"/>
          <w:color w:val="1F1F1F"/>
          <w:sz w:val="28"/>
          <w:szCs w:val="28"/>
        </w:rPr>
        <w:t>О</w:t>
      </w:r>
      <w:r w:rsidRPr="00B44D0F">
        <w:rPr>
          <w:rFonts w:cstheme="minorHAnsi"/>
          <w:color w:val="1F1F1F"/>
          <w:sz w:val="28"/>
          <w:szCs w:val="28"/>
          <w:lang w:val="ru-RU"/>
        </w:rPr>
        <w:t xml:space="preserve"> </w:t>
      </w:r>
      <w:r w:rsidRPr="006A2B03">
        <w:rPr>
          <w:rFonts w:cstheme="minorHAnsi"/>
          <w:color w:val="1F1F1F"/>
          <w:sz w:val="28"/>
          <w:szCs w:val="28"/>
          <w:lang w:val="en-US"/>
        </w:rPr>
        <w:t>XIV</w:t>
      </w:r>
      <w:r w:rsidRPr="00B44D0F">
        <w:rPr>
          <w:rFonts w:cstheme="minorHAnsi"/>
          <w:color w:val="1F1F1F"/>
          <w:sz w:val="28"/>
          <w:szCs w:val="28"/>
          <w:lang w:val="ru-RU"/>
        </w:rPr>
        <w:t>);</w:t>
      </w:r>
    </w:p>
    <w:p w:rsidR="006469CE" w:rsidRPr="006A2B03" w:rsidRDefault="006469CE" w:rsidP="006469CE">
      <w:pPr>
        <w:widowControl w:val="0"/>
        <w:numPr>
          <w:ilvl w:val="0"/>
          <w:numId w:val="5"/>
        </w:numPr>
        <w:spacing w:after="240" w:line="240" w:lineRule="auto"/>
        <w:jc w:val="both"/>
        <w:outlineLvl w:val="2"/>
        <w:rPr>
          <w:rFonts w:cstheme="minorHAnsi"/>
          <w:sz w:val="28"/>
          <w:szCs w:val="28"/>
          <w:lang w:val="ru-RU"/>
        </w:rPr>
      </w:pPr>
      <w:r w:rsidRPr="006A2B03">
        <w:rPr>
          <w:rFonts w:cstheme="minorHAnsi"/>
          <w:color w:val="1F1F1F"/>
          <w:sz w:val="28"/>
          <w:szCs w:val="28"/>
        </w:rPr>
        <w:t>Участвовать в современных дебатах, касающихся права, личности, культуры и общества, демонстрируя понимание таких вопросов, как равенство и устойчивость (Р</w:t>
      </w:r>
      <w:r w:rsidR="00B44D0F">
        <w:rPr>
          <w:rFonts w:cstheme="minorHAnsi"/>
          <w:color w:val="1F1F1F"/>
          <w:sz w:val="28"/>
          <w:szCs w:val="28"/>
          <w:lang w:val="ru-RU"/>
        </w:rPr>
        <w:t>П</w:t>
      </w:r>
      <w:r w:rsidRPr="006A2B03">
        <w:rPr>
          <w:rFonts w:cstheme="minorHAnsi"/>
          <w:color w:val="1F1F1F"/>
          <w:sz w:val="28"/>
          <w:szCs w:val="28"/>
        </w:rPr>
        <w:t>О</w:t>
      </w:r>
      <w:r w:rsidRPr="00B44D0F">
        <w:rPr>
          <w:rFonts w:cstheme="minorHAnsi"/>
          <w:color w:val="1F1F1F"/>
          <w:sz w:val="28"/>
          <w:szCs w:val="28"/>
          <w:lang w:val="ru-RU"/>
        </w:rPr>
        <w:t xml:space="preserve"> </w:t>
      </w:r>
      <w:r w:rsidRPr="006A2B03">
        <w:rPr>
          <w:rFonts w:cstheme="minorHAnsi"/>
          <w:color w:val="1F1F1F"/>
          <w:sz w:val="28"/>
          <w:szCs w:val="28"/>
          <w:lang w:val="en-US"/>
        </w:rPr>
        <w:t>XV</w:t>
      </w:r>
      <w:r w:rsidRPr="006A2B03">
        <w:rPr>
          <w:rFonts w:cstheme="minorHAnsi"/>
          <w:color w:val="1F1F1F"/>
          <w:sz w:val="28"/>
          <w:szCs w:val="28"/>
        </w:rPr>
        <w:t>).</w:t>
      </w:r>
    </w:p>
    <w:p w:rsidR="002C52CF" w:rsidRPr="006A2B03" w:rsidRDefault="002C52CF" w:rsidP="002C52CF">
      <w:pPr>
        <w:jc w:val="both"/>
        <w:rPr>
          <w:rFonts w:cstheme="minorHAnsi"/>
          <w:b/>
          <w:bCs/>
          <w:sz w:val="28"/>
          <w:szCs w:val="28"/>
        </w:rPr>
      </w:pPr>
      <w:r w:rsidRPr="006A2B03">
        <w:rPr>
          <w:rFonts w:cstheme="minorHAnsi"/>
          <w:b/>
          <w:bCs/>
          <w:sz w:val="28"/>
          <w:szCs w:val="28"/>
        </w:rPr>
        <w:t>Структура программы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Программа бакалавриата предлагается два раза в каждый рабочий день. Студенты распределяются на учебу либо в утренние, либо в дневные сессии.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Согласно требованиям министерства каждая программа бакалавриата, независимо от направления обучения, должна содержать: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</w:p>
    <w:tbl>
      <w:tblPr>
        <w:tblW w:w="88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977"/>
        <w:gridCol w:w="3664"/>
        <w:gridCol w:w="2176"/>
      </w:tblGrid>
      <w:tr w:rsidR="002C52CF" w:rsidRPr="006A2B03" w:rsidTr="0017278B">
        <w:trPr>
          <w:trHeight w:val="6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52CF" w:rsidRPr="006A2B03" w:rsidRDefault="002C52CF" w:rsidP="0017278B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highlight w:val="yellow"/>
                <w:lang w:val="en-US"/>
              </w:rPr>
            </w:pPr>
            <w:r w:rsidRPr="006A2B03">
              <w:rPr>
                <w:rFonts w:cstheme="minorHAnsi"/>
                <w:b/>
                <w:sz w:val="28"/>
                <w:szCs w:val="28"/>
                <w:lang w:val="en-US"/>
              </w:rPr>
              <w:t>Модули и сопутствующие мероприятия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52CF" w:rsidRPr="006A2B03" w:rsidRDefault="002C52CF" w:rsidP="0017278B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highlight w:val="yellow"/>
                <w:lang w:val="uz-Cyrl-UZ"/>
              </w:rPr>
            </w:pPr>
            <w:r w:rsidRPr="006A2B03">
              <w:rPr>
                <w:rFonts w:cstheme="minorHAnsi"/>
                <w:b/>
                <w:sz w:val="28"/>
                <w:szCs w:val="28"/>
                <w:lang w:val="en-US"/>
              </w:rPr>
              <w:t>Часы, отведенные на модули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2CF" w:rsidRPr="006A2B03" w:rsidRDefault="002C52CF" w:rsidP="0017278B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highlight w:val="yellow"/>
                <w:lang w:val="uz-Cyrl-UZ"/>
              </w:rPr>
            </w:pPr>
            <w:r w:rsidRPr="006A2B03">
              <w:rPr>
                <w:rFonts w:cstheme="minorHAnsi"/>
                <w:b/>
                <w:sz w:val="28"/>
                <w:szCs w:val="28"/>
                <w:lang w:val="en-US"/>
              </w:rPr>
              <w:t>Выделенный кредит</w:t>
            </w:r>
          </w:p>
        </w:tc>
      </w:tr>
      <w:tr w:rsidR="002C52CF" w:rsidRPr="006A2B03" w:rsidTr="0017278B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52CF" w:rsidRPr="006A2B03" w:rsidRDefault="002C52CF" w:rsidP="0017278B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uz-Cyrl-UZ"/>
              </w:rPr>
            </w:pPr>
            <w:r w:rsidRPr="006A2B03">
              <w:rPr>
                <w:rFonts w:cstheme="minorHAnsi"/>
                <w:color w:val="000000"/>
                <w:sz w:val="28"/>
                <w:szCs w:val="28"/>
                <w:lang w:val="en-US"/>
              </w:rPr>
              <w:t>Обязательные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2CF" w:rsidRPr="006A2B03" w:rsidRDefault="002C52CF" w:rsidP="0017278B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highlight w:val="yellow"/>
                <w:lang w:val="en-US"/>
              </w:rPr>
            </w:pPr>
            <w:r w:rsidRPr="006A2B03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4175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2CF" w:rsidRPr="006A2B03" w:rsidRDefault="002C52CF" w:rsidP="0017278B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highlight w:val="yellow"/>
                <w:lang w:val="en-US"/>
              </w:rPr>
            </w:pPr>
            <w:r w:rsidRPr="006A2B03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167</w:t>
            </w:r>
          </w:p>
        </w:tc>
      </w:tr>
      <w:tr w:rsidR="002C52CF" w:rsidRPr="006A2B03" w:rsidTr="0017278B">
        <w:trPr>
          <w:trHeight w:val="20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2CF" w:rsidRPr="006A2B03" w:rsidRDefault="002C52CF" w:rsidP="0017278B">
            <w:pPr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uz-Cyrl-UZ"/>
              </w:rPr>
            </w:pPr>
            <w:r w:rsidRPr="006A2B03">
              <w:rPr>
                <w:rFonts w:cstheme="minorHAnsi"/>
                <w:color w:val="000000"/>
                <w:sz w:val="28"/>
                <w:szCs w:val="28"/>
                <w:lang w:val="en-US"/>
              </w:rPr>
              <w:t>Факультативные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2CF" w:rsidRPr="006A2B03" w:rsidRDefault="002C52CF" w:rsidP="0017278B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highlight w:val="yellow"/>
                <w:lang w:val="en-US"/>
              </w:rPr>
            </w:pPr>
            <w:r w:rsidRPr="006A2B03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925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2CF" w:rsidRPr="006A2B03" w:rsidRDefault="002C52CF" w:rsidP="0017278B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highlight w:val="yellow"/>
                <w:lang w:val="en-US"/>
              </w:rPr>
            </w:pPr>
            <w:r w:rsidRPr="006A2B03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37</w:t>
            </w:r>
          </w:p>
        </w:tc>
      </w:tr>
      <w:tr w:rsidR="002C52CF" w:rsidRPr="006A2B03" w:rsidTr="0017278B">
        <w:trPr>
          <w:trHeight w:val="28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52CF" w:rsidRPr="006A2B03" w:rsidRDefault="002C52CF" w:rsidP="0017278B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6A2B03">
              <w:rPr>
                <w:rFonts w:cstheme="minorHAnsi"/>
                <w:color w:val="000000"/>
                <w:sz w:val="28"/>
                <w:szCs w:val="28"/>
              </w:rPr>
              <w:t>Практикум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2CF" w:rsidRPr="006A2B03" w:rsidRDefault="002C52CF" w:rsidP="0017278B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highlight w:val="yellow"/>
                <w:lang w:val="en-US"/>
              </w:rPr>
            </w:pPr>
            <w:r w:rsidRPr="006A2B03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625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2CF" w:rsidRPr="006A2B03" w:rsidRDefault="002C52CF" w:rsidP="0017278B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highlight w:val="yellow"/>
                <w:lang w:val="en-US"/>
              </w:rPr>
            </w:pPr>
            <w:r w:rsidRPr="006A2B03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25</w:t>
            </w:r>
          </w:p>
        </w:tc>
      </w:tr>
      <w:tr w:rsidR="002C52CF" w:rsidRPr="006A2B03" w:rsidTr="0017278B">
        <w:trPr>
          <w:trHeight w:val="26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2CF" w:rsidRPr="006A2B03" w:rsidRDefault="002C52CF" w:rsidP="0017278B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6A2B03">
              <w:rPr>
                <w:rFonts w:cstheme="minorHAnsi"/>
                <w:color w:val="000000"/>
                <w:sz w:val="28"/>
                <w:szCs w:val="28"/>
                <w:lang w:val="en-US"/>
              </w:rPr>
              <w:t>Итоговый государственный экзамен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2CF" w:rsidRPr="006A2B03" w:rsidRDefault="002C52CF" w:rsidP="0017278B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highlight w:val="yellow"/>
                <w:lang w:val="en-US"/>
              </w:rPr>
            </w:pPr>
            <w:r w:rsidRPr="006A2B03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275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52CF" w:rsidRPr="006A2B03" w:rsidRDefault="002C52CF" w:rsidP="0017278B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6A2B03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11</w:t>
            </w:r>
          </w:p>
        </w:tc>
      </w:tr>
    </w:tbl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bookmarkStart w:id="5" w:name="_Hlk150266898"/>
      <w:r w:rsidRPr="006A2B03">
        <w:rPr>
          <w:rFonts w:cstheme="minorHAnsi"/>
          <w:sz w:val="28"/>
          <w:szCs w:val="28"/>
        </w:rPr>
        <w:t>Содержание и структура каждого модуля, часы, посвященные этому изучению, и кредиты, полученные по каждому модулю, изложены в академическом справочнике этой программы. Учебная программа охватывает все фундаментальные теории, концепции и принципы, необходимые для правильного понимания права и правовой системы в Узбекистане и, где это уместно, в других юрисдикциях. Разница между этой программой и «Юриспруденцией» на очной форме обучения (4 года обучения) заключается в том, что программа заочной формы обучения не охватывает специальности направления обучения, предлагаемые на программе очной формы обучения.</w:t>
      </w:r>
      <w:bookmarkEnd w:id="5"/>
    </w:p>
    <w:p w:rsidR="002C52CF" w:rsidRPr="006A2B03" w:rsidRDefault="002C52CF" w:rsidP="002C52CF">
      <w:pPr>
        <w:jc w:val="both"/>
        <w:rPr>
          <w:rFonts w:eastAsia="Calibri" w:cstheme="minorHAnsi"/>
          <w:kern w:val="0"/>
          <w:sz w:val="28"/>
          <w:szCs w:val="28"/>
          <w:lang w:val="ru-RU"/>
          <w14:ligatures w14:val="none"/>
        </w:rPr>
      </w:pPr>
      <w:r w:rsidRPr="006A2B03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Студенты могут решить написать и защитить дипломную работу по предмету, входящему в их маршрут обучения, вместо сдачи выпускного государственного экзамена, который дает тот же балл.</w:t>
      </w:r>
    </w:p>
    <w:p w:rsidR="002C52CF" w:rsidRPr="006A2B03" w:rsidRDefault="002C52CF" w:rsidP="002C52CF">
      <w:pPr>
        <w:jc w:val="both"/>
        <w:rPr>
          <w:rFonts w:eastAsia="Calibri" w:cstheme="minorHAnsi"/>
          <w:kern w:val="0"/>
          <w:sz w:val="28"/>
          <w:szCs w:val="28"/>
          <w:lang w:val="ru-RU"/>
          <w14:ligatures w14:val="none"/>
        </w:rPr>
      </w:pPr>
      <w:r w:rsidRPr="006A2B03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Все студенты должны пройти практику в организации по своему выбору в зависимости от темы их выпускной работы или иным образом связанной с их маршрутом обучения. Практикум длится один семестр.</w:t>
      </w:r>
    </w:p>
    <w:p w:rsidR="002C52CF" w:rsidRPr="006A2B03" w:rsidRDefault="002C52CF" w:rsidP="002C52CF">
      <w:pPr>
        <w:rPr>
          <w:rFonts w:cstheme="minorHAnsi"/>
          <w:b/>
          <w:bCs/>
          <w:sz w:val="28"/>
          <w:szCs w:val="28"/>
        </w:rPr>
      </w:pPr>
      <w:bookmarkStart w:id="6" w:name="_Hlk150267368"/>
      <w:r w:rsidRPr="006A2B03">
        <w:rPr>
          <w:rFonts w:cstheme="minorHAnsi"/>
          <w:b/>
          <w:bCs/>
          <w:sz w:val="28"/>
          <w:szCs w:val="28"/>
        </w:rPr>
        <w:t>обучения и преподавания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Ожидается, что все студенты-заочники будут посещать лекции онлайн, а затем проводить интенсивные очные семинары в ТГЮУ в течение трех недель в течение всего дня в будние дни как в первом, так и во втором семестрах. Во время этих интенсивных занятий проводятся промежуточные и выпускные экзамены.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bookmarkStart w:id="7" w:name="_Hlk150008988"/>
      <w:r w:rsidRPr="006A2B03">
        <w:rPr>
          <w:rFonts w:cstheme="minorHAnsi"/>
          <w:sz w:val="28"/>
          <w:szCs w:val="28"/>
        </w:rPr>
        <w:t>Стратегия обучения ТГЮУ заключается в создании такой среды обучения, которая поощряет значимое и активное обучение, ориентированное на учащихся, а также признает существование разнообразных точек зрения и подходов к преподаванию и обучению во всем мире. Помимо онлайн-лекций и очных семинаров, контент также предоставляется с помощью печатных и электронных средств, которые доступны, надежны и эффективны с точки зрения содействия учебе студентов и достижения соответствующих результатов обучения.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Как указано выше, в академическом справочнике изложено, из чего состоит программа заочного обучения. Для поддержки обучения студентов также составляются схемы модулей и учебные программы, которые содержат графики занятий, подробную информацию о рассматриваемых предметах и рекомендуемую литературу/ресурсы. В схеме каждого модуля излагаются результаты обучения для этого модуля, а также даются советы по его изучению. Дополнительные ресурсы и рекомендации доступны в печатном виде и/или онлайн, в зависимости от обстоятельств, для освещения конкретных вопросов в отдельных модулях.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Обучение и преподавание проводятся с использованием различных методов, включая занятия под руководством преподавателя (лекции), обсуждения в классе (семинары, онлайн и в других применимых форматах), посредством использования тематических исследований, работы в группах студентов, с использованием моделирования (а в некоторых случаях на живом клиенте) решение проблем и посредством самостоятельного, но, при необходимости, управляемого обучения. Акцент всегда делается на активном участии студентов в учебе, и с этой целью должен быть назначен комитет студентов/персонала, который будет контролировать и сообщать о влиянии обучения и преподавания, а также возможных аспектах улучшения как в стратегии, так и на практике.</w:t>
      </w:r>
    </w:p>
    <w:p w:rsidR="002C52CF" w:rsidRPr="006A2B03" w:rsidRDefault="002C52CF" w:rsidP="002C52CF">
      <w:pPr>
        <w:jc w:val="both"/>
        <w:rPr>
          <w:rFonts w:cstheme="minorHAnsi"/>
          <w:b/>
          <w:bCs/>
          <w:sz w:val="28"/>
          <w:szCs w:val="28"/>
        </w:rPr>
      </w:pPr>
    </w:p>
    <w:p w:rsidR="002C52CF" w:rsidRPr="006A2B03" w:rsidRDefault="002C52CF" w:rsidP="002C52CF">
      <w:pPr>
        <w:jc w:val="both"/>
        <w:rPr>
          <w:rFonts w:cstheme="minorHAnsi"/>
          <w:b/>
          <w:bCs/>
          <w:sz w:val="28"/>
          <w:szCs w:val="28"/>
        </w:rPr>
      </w:pPr>
      <w:r w:rsidRPr="006A2B03">
        <w:rPr>
          <w:rFonts w:cstheme="minorHAnsi"/>
          <w:b/>
          <w:bCs/>
          <w:sz w:val="28"/>
          <w:szCs w:val="28"/>
        </w:rPr>
        <w:t>Методы оценки и выставление оценок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Методы оценивания включают в себя сочетание видимых и скрытых экзаменов, эссе, тематических исследований, презентаций и других устных форматов по всем модулям.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Формативное оценивание используется для того, чтобы подчеркнуть, что учащийся справился хорошо, и определить, где можно внести улучшения в будущем. Учащимся рекомендуется общаться с учителем, чтобы обсудить отзывы и/или любые проблемы, которые могут возникнуть у учащихся.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 xml:space="preserve">Суммативное оценивание проводится на промежуточных и выпускных экзаменах. </w:t>
      </w:r>
      <w:r w:rsidRPr="006A2B03">
        <w:rPr>
          <w:rFonts w:cstheme="minorHAnsi"/>
          <w:sz w:val="28"/>
          <w:szCs w:val="28"/>
        </w:rPr>
        <w:br/>
        <w:t>Промежуточные экзамены (подробности о которых варьируются от модуля к модулю и подробно описаны в соответствующих учебных пособиях) набирают 40/100 баллов, а итоговые экзамены (основанные на тематических исследованиях и проводимые в экзаменационном зале с использованием системы управления обучением ТГЮУ) — 60 баллов. /100 баллов. Оценки выставляются за все работы учащихся, оцененные по сумме, и даются отзывы, поясняющие выставленную оценку.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Критерии оценки для промежуточной оценки разрабатываются для каждого модуля, а подробности изложены в соответствующем академическом справочнике. Критерии оценки выпускных экзаменов одинаковы для всех выпускных экзаменов и соответствуют адаптированным рекомендациям Министерства юстиции.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 xml:space="preserve">Более подробную информацию можно получить по адресу: </w:t>
      </w:r>
      <w:hyperlink r:id="rId9" w:history="1">
        <w:r w:rsidRPr="006A2B03">
          <w:rPr>
            <w:rStyle w:val="a7"/>
            <w:rFonts w:cstheme="minorHAnsi"/>
            <w:sz w:val="28"/>
            <w:szCs w:val="28"/>
          </w:rPr>
          <w:t xml:space="preserve">https://lex.uz/docs/-2935457 </w:t>
        </w:r>
      </w:hyperlink>
      <w:r w:rsidRPr="006A2B03">
        <w:rPr>
          <w:rFonts w:cstheme="minorHAnsi"/>
          <w:sz w:val="28"/>
          <w:szCs w:val="28"/>
        </w:rPr>
        <w:t xml:space="preserve">(Система оценивания и выставления оценок в Ташкентском государственном юридическом университете Министерством </w:t>
      </w:r>
      <w:r w:rsidRPr="006A2B03">
        <w:rPr>
          <w:rFonts w:cstheme="minorHAnsi"/>
          <w:bCs/>
          <w:sz w:val="28"/>
          <w:szCs w:val="28"/>
          <w:lang w:val="ru-RU"/>
        </w:rPr>
        <w:t xml:space="preserve">высшего образования, науки и инноваций </w:t>
      </w:r>
      <w:r w:rsidRPr="006A2B03">
        <w:rPr>
          <w:rFonts w:cstheme="minorHAnsi"/>
          <w:sz w:val="28"/>
          <w:szCs w:val="28"/>
        </w:rPr>
        <w:t xml:space="preserve">и </w:t>
      </w:r>
      <w:r w:rsidRPr="006A2B03">
        <w:rPr>
          <w:rFonts w:cstheme="minorHAnsi"/>
          <w:bCs/>
          <w:sz w:val="28"/>
          <w:szCs w:val="28"/>
          <w:lang w:val="ru-RU"/>
        </w:rPr>
        <w:t xml:space="preserve">Министерством юстиции </w:t>
      </w:r>
      <w:r w:rsidRPr="006A2B03">
        <w:rPr>
          <w:rFonts w:cstheme="minorHAnsi"/>
          <w:sz w:val="28"/>
          <w:szCs w:val="28"/>
        </w:rPr>
        <w:t>от 22 апреля . 2016)</w:t>
      </w:r>
    </w:p>
    <w:p w:rsidR="002C52CF" w:rsidRPr="006A2B03" w:rsidRDefault="002C52CF" w:rsidP="002C52CF">
      <w:pPr>
        <w:jc w:val="both"/>
        <w:rPr>
          <w:rFonts w:cstheme="minorHAnsi"/>
          <w:b/>
          <w:bCs/>
          <w:sz w:val="28"/>
          <w:szCs w:val="28"/>
        </w:rPr>
      </w:pPr>
    </w:p>
    <w:p w:rsidR="002C52CF" w:rsidRPr="006A2B03" w:rsidRDefault="002C52CF" w:rsidP="002C52CF">
      <w:pPr>
        <w:jc w:val="both"/>
        <w:rPr>
          <w:rFonts w:cstheme="minorHAnsi"/>
          <w:b/>
          <w:bCs/>
          <w:sz w:val="28"/>
          <w:szCs w:val="28"/>
        </w:rPr>
      </w:pPr>
      <w:r w:rsidRPr="006A2B03">
        <w:rPr>
          <w:rFonts w:cstheme="minorHAnsi"/>
          <w:b/>
          <w:bCs/>
          <w:sz w:val="28"/>
          <w:szCs w:val="28"/>
        </w:rPr>
        <w:t>Прогресс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Все студенты должны пройти все модули программы, прежде чем перейти из года в год и получить высшее образование, в соответствии с тем, что указано ниже.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Студент, не сдавший модуль или модули, может подать апелляцию в ЗАГС, и рассматриваемая оценка будет проверена экспертом факультета. Если апелляция отклонена, студент должен, если он или они хотят добиться прогресса, пройти интенсивный курс или курсы по соответствующему модулю (модулям), который/проводятся летом после окончания соответствующего учебного года. Если они не сдадут экзамен(ы) после интенсивного курса(ов), они могут перейти на следующий учебный год при условии, что будет не более 3 неудач, но они должны заново изучить непройденные модули в дополнение к модулям нового учебного года. . Если на этом этапе они проваливают более 3 модулей, они не могут перейти на следующий учебный год и должны пересдать год, если они хотят продолжить обучение, но им нужно только учиться и сдавать экзамены по непройденным модулям.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Кроме того, если студент не посещает как минимум 75% учебных часов по какому-либо изучаемому модулю, он не может сдавать выпускной экзамен по этому модулю и должен пройти интенсивный курс по этому модулю, который предлагается летом после окончания обучения. соответствующий учебный год. Если студент не сдал какой-либо модуль в конце интенсивного курса(ов), на него распространяются те же правила, которые изложены в параграфе выше, в зависимости от количества непройденных модулей.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Идея ТГЮУ заключается в том, что каждому студенту должна быть предоставлена возможность добиться успеха в учебе.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</w:p>
    <w:p w:rsidR="002C52CF" w:rsidRPr="006A2B03" w:rsidRDefault="002C52CF" w:rsidP="002C52CF">
      <w:pPr>
        <w:rPr>
          <w:rFonts w:cstheme="minorHAnsi"/>
          <w:b/>
          <w:bCs/>
          <w:sz w:val="28"/>
          <w:szCs w:val="28"/>
        </w:rPr>
      </w:pPr>
      <w:r w:rsidRPr="006A2B03">
        <w:rPr>
          <w:rFonts w:cstheme="minorHAnsi"/>
          <w:b/>
          <w:bCs/>
          <w:sz w:val="28"/>
          <w:szCs w:val="28"/>
        </w:rPr>
        <w:t>Поддержка и руководство студентов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Деканат магистратуры и заочного бакалавриата предлагает поддержку всем студентам заочного отделения. Отведено время для коллективных дискуссий и информационных занятий со специалистами деканата, к которым может обратиться любой студент для индивидуальных и конфиденциальных консультаций. При необходимости студенты могут быть направлены на академические факультеты и к другому соответствующему профессиональному персоналу, например, консультантам и медикам.</w:t>
      </w:r>
    </w:p>
    <w:p w:rsidR="002C52CF" w:rsidRPr="006A2B03" w:rsidRDefault="002C52CF" w:rsidP="002C52CF">
      <w:pPr>
        <w:jc w:val="both"/>
        <w:rPr>
          <w:rFonts w:cstheme="minorHAnsi"/>
          <w:b/>
          <w:bCs/>
          <w:sz w:val="28"/>
          <w:szCs w:val="28"/>
        </w:rPr>
      </w:pPr>
      <w:r w:rsidRPr="006A2B03">
        <w:rPr>
          <w:rFonts w:cstheme="minorHAnsi"/>
          <w:b/>
          <w:bCs/>
          <w:sz w:val="28"/>
          <w:szCs w:val="28"/>
        </w:rPr>
        <w:t>Трудоустройство и профориентация выпускников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В этой спецификации программы изложены результаты, которые студент может ожидать по окончании учебы, и они были разработаны, чтобы помочь перспективам трудоустройства. По мере обучения студенты должны приобрести ряд знаний, навыков и ценностей /атрибутов, соответствующих потребностям работодателей и общества в целом в современном мире.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ТГЮУ серьезно относится к трудоустройству и карьерному предназначению своих студентов и с самого первого года обучения предпринимает шаги, чтобы познакомить студентов со спектром возможностей трудоустройства, которые существуют для выпускников юридических факультетов, и помочь студентам получить опыт профессиональной деятельности и, где целесообразно, получать доход от частичной занятости во время учебы.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С этой целью в ТГЮУ есть отдел карьеры, который предлагает семинары по карьере для всех студентов с привлечением, где это возможно, приглашенных докладчиков из определенных профессиональных областей, включая представителей судебных органов, адвокатов, прокуроров, нотариусов, омбудсменов и представителей других неюридических профессий. В дополнение к этим семинарам ТГЮУ в настоящее время имеет меморандумы о взаимопонимании с 37 организациями государственного, коммерческого и некоммерческого секторов, через которые предлагаются и организуются стажировки (некоторые оплачиваемые, а некоторые неоплачиваемые). Студенты могут воспользоваться этой возможностью с самого начала учебы. Многим фактически предлагают оплачиваемую работу на неполный рабочий день после успешных периодов стажировки.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Департамент карьеры также предлагает индивидуальные консультации через онлайн-сервис и имеет канал в социальных сетях, где публикуются вакансии и возможности волонтерской деятельности.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В ТГЮУ работает собственная юридическая клиника, включающая проект по уличному праву. В Юридической клинике студенты могут применять теорию на практике, помогая клиентам в их делах под руководством преподавателей факультета. В проекте Street Law учащиеся имеют возможность, опять же под присмотром, обучать школьников правовым вопросам, которые могут возникнуть в их повседневной жизни. Это не только дает опыт, связанный с работой, но также помогает студентам формировать и развивать передаваемые навыки, необходимые для их будущей карьеры.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</w:p>
    <w:p w:rsidR="002C52CF" w:rsidRPr="006A2B03" w:rsidRDefault="002C52CF" w:rsidP="002C52CF">
      <w:pPr>
        <w:rPr>
          <w:rFonts w:cstheme="minorHAnsi"/>
          <w:b/>
          <w:bCs/>
          <w:sz w:val="28"/>
          <w:szCs w:val="28"/>
        </w:rPr>
      </w:pPr>
      <w:r w:rsidRPr="006A2B03">
        <w:rPr>
          <w:rFonts w:cstheme="minorHAnsi"/>
          <w:b/>
          <w:bCs/>
          <w:sz w:val="28"/>
          <w:szCs w:val="28"/>
        </w:rPr>
        <w:t>Оценка и повышение качества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В TSUL существует ряд политик и процедур для оценки качества и обеспечения того, чтобы это учитывалось в будущем, включая внесение улучшений при необходимости. Университет старается всегда быть прозрачным в этом процессе, чтобы все соответствующие заинтересованные стороны могли получить доступ к спецификациям программ, деталям маршрута обучения, форме и содержанию модулей, а также периодически предоставляемой информации и фактических данных о результатах и по вопросам обеспечения качества и соответствующие процессы улучшения.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>Департамент качества образования ТГЮУ проводит постоянный внутренний мониторинг программы и на основе собранных данных принимает меры для внесения необходимых улучшений.</w:t>
      </w: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 xml:space="preserve">Кроме того, в рамках процесса </w:t>
      </w:r>
      <w:r w:rsidRPr="006A2B03">
        <w:rPr>
          <w:rFonts w:cstheme="minorHAnsi"/>
          <w:bCs/>
          <w:sz w:val="28"/>
          <w:szCs w:val="28"/>
        </w:rPr>
        <w:t xml:space="preserve">аккредитации </w:t>
      </w:r>
      <w:r w:rsidRPr="006A2B03">
        <w:rPr>
          <w:rFonts w:cstheme="minorHAnsi"/>
          <w:sz w:val="28"/>
          <w:szCs w:val="28"/>
        </w:rPr>
        <w:t>Департамент качества образования университета каждые пять лет проводит внутреннюю проверку, которая, в свою очередь, подчиняется Министерству высшего образования, науки и инноваций на основании отчета, представляемого университетом. Следующий обзор должен состояться в марте 2024 года.</w:t>
      </w:r>
      <w:bookmarkEnd w:id="7"/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</w:p>
    <w:p w:rsidR="002C52CF" w:rsidRPr="006A2B03" w:rsidRDefault="002C52CF" w:rsidP="002C52CF">
      <w:pPr>
        <w:jc w:val="both"/>
        <w:rPr>
          <w:rFonts w:cstheme="minorHAnsi"/>
          <w:sz w:val="28"/>
          <w:szCs w:val="28"/>
        </w:rPr>
      </w:pPr>
      <w:r w:rsidRPr="006A2B03">
        <w:rPr>
          <w:rFonts w:cstheme="minorHAnsi"/>
          <w:sz w:val="28"/>
          <w:szCs w:val="28"/>
        </w:rPr>
        <w:t xml:space="preserve">Если требуются дополнительные разъяснения по содержанию данной спецификации программы, обращайтесь в отдел качества образования ТГЮУ: </w:t>
      </w:r>
      <w:hyperlink r:id="rId10" w:history="1">
        <w:r w:rsidRPr="006A2B03">
          <w:rPr>
            <w:rStyle w:val="a7"/>
            <w:rFonts w:eastAsia="Times New Roman" w:cstheme="minorHAnsi"/>
            <w:sz w:val="28"/>
            <w:szCs w:val="28"/>
          </w:rPr>
          <w:t xml:space="preserve">b.akmalxonov@tsul.uz </w:t>
        </w:r>
      </w:hyperlink>
      <w:r w:rsidRPr="006A2B03">
        <w:rPr>
          <w:rStyle w:val="a7"/>
          <w:rFonts w:eastAsia="Times New Roman" w:cstheme="minorHAnsi"/>
          <w:sz w:val="28"/>
          <w:szCs w:val="28"/>
        </w:rPr>
        <w:t>.</w:t>
      </w:r>
      <w:bookmarkEnd w:id="6"/>
    </w:p>
    <w:p w:rsidR="00D27C00" w:rsidRPr="006A2B03" w:rsidRDefault="00D27C00">
      <w:pPr>
        <w:rPr>
          <w:rFonts w:cstheme="minorHAnsi"/>
          <w:sz w:val="28"/>
          <w:szCs w:val="28"/>
        </w:rPr>
      </w:pPr>
    </w:p>
    <w:sectPr w:rsidR="00D27C00" w:rsidRPr="006A2B03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DDD" w:rsidRDefault="00D21DDD">
      <w:pPr>
        <w:spacing w:after="0" w:line="240" w:lineRule="auto"/>
      </w:pPr>
      <w:r>
        <w:separator/>
      </w:r>
    </w:p>
  </w:endnote>
  <w:endnote w:type="continuationSeparator" w:id="0">
    <w:p w:rsidR="00D21DDD" w:rsidRDefault="00D21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1346992"/>
      <w:docPartObj>
        <w:docPartGallery w:val="Page Numbers (Bottom of Page)"/>
        <w:docPartUnique/>
      </w:docPartObj>
    </w:sdtPr>
    <w:sdtEndPr/>
    <w:sdtContent>
      <w:p w:rsidR="00EB49CD" w:rsidRDefault="002C52C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DDD">
          <w:rPr>
            <w:noProof/>
          </w:rPr>
          <w:t>1</w:t>
        </w:r>
        <w:r>
          <w:fldChar w:fldCharType="end"/>
        </w:r>
      </w:p>
    </w:sdtContent>
  </w:sdt>
  <w:p w:rsidR="00EB49CD" w:rsidRDefault="00D21DD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DDD" w:rsidRDefault="00D21DDD">
      <w:pPr>
        <w:spacing w:after="0" w:line="240" w:lineRule="auto"/>
      </w:pPr>
      <w:r>
        <w:separator/>
      </w:r>
    </w:p>
  </w:footnote>
  <w:footnote w:type="continuationSeparator" w:id="0">
    <w:p w:rsidR="00D21DDD" w:rsidRDefault="00D21D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D31DD"/>
    <w:multiLevelType w:val="hybridMultilevel"/>
    <w:tmpl w:val="D94E24F0"/>
    <w:lvl w:ilvl="0" w:tplc="08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3226"/>
    <w:multiLevelType w:val="hybridMultilevel"/>
    <w:tmpl w:val="F24E43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92AC1"/>
    <w:multiLevelType w:val="multilevel"/>
    <w:tmpl w:val="49688680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abstractNum w:abstractNumId="3">
    <w:nsid w:val="48F521F6"/>
    <w:multiLevelType w:val="hybridMultilevel"/>
    <w:tmpl w:val="64381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645162"/>
    <w:multiLevelType w:val="multilevel"/>
    <w:tmpl w:val="49688680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UzNzExMTW2NDaxMDVS0lEKTi0uzszPAykwqgUA6eM+4ywAAAA="/>
  </w:docVars>
  <w:rsids>
    <w:rsidRoot w:val="001478E2"/>
    <w:rsid w:val="00045F48"/>
    <w:rsid w:val="001478E2"/>
    <w:rsid w:val="002C52CF"/>
    <w:rsid w:val="00312FD2"/>
    <w:rsid w:val="00434059"/>
    <w:rsid w:val="00482ECF"/>
    <w:rsid w:val="00536939"/>
    <w:rsid w:val="006469CE"/>
    <w:rsid w:val="006A2B03"/>
    <w:rsid w:val="006F318E"/>
    <w:rsid w:val="00854E3D"/>
    <w:rsid w:val="00864DA6"/>
    <w:rsid w:val="008F5969"/>
    <w:rsid w:val="00A42295"/>
    <w:rsid w:val="00B44D0F"/>
    <w:rsid w:val="00C14396"/>
    <w:rsid w:val="00C815C2"/>
    <w:rsid w:val="00D20659"/>
    <w:rsid w:val="00D21DDD"/>
    <w:rsid w:val="00D27C00"/>
    <w:rsid w:val="00F30C05"/>
    <w:rsid w:val="00FE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94E14-FA82-43DA-99BF-33363A266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2CF"/>
    <w:rPr>
      <w:kern w:val="2"/>
      <w:lang w:val="ru"/>
      <w14:ligatures w14:val="standardContextual"/>
    </w:rPr>
  </w:style>
  <w:style w:type="paragraph" w:styleId="3">
    <w:name w:val="heading 3"/>
    <w:basedOn w:val="a"/>
    <w:next w:val="a"/>
    <w:link w:val="30"/>
    <w:semiHidden/>
    <w:unhideWhenUsed/>
    <w:qFormat/>
    <w:rsid w:val="006469CE"/>
    <w:pPr>
      <w:widowControl w:val="0"/>
      <w:spacing w:before="240" w:after="240" w:line="240" w:lineRule="auto"/>
      <w:outlineLvl w:val="2"/>
    </w:pPr>
    <w:rPr>
      <w:rFonts w:ascii="Arial" w:eastAsia="Times New Roman" w:hAnsi="Arial" w:cs="Arial"/>
      <w:b/>
      <w:kern w:val="0"/>
      <w:sz w:val="28"/>
      <w:szCs w:val="28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2CF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2C5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C52CF"/>
    <w:rPr>
      <w:kern w:val="2"/>
      <w:lang w:val="ru"/>
      <w14:ligatures w14:val="standardContextual"/>
    </w:rPr>
  </w:style>
  <w:style w:type="table" w:styleId="a6">
    <w:name w:val="Table Grid"/>
    <w:basedOn w:val="a1"/>
    <w:uiPriority w:val="39"/>
    <w:rsid w:val="002C52CF"/>
    <w:pPr>
      <w:spacing w:after="0" w:line="240" w:lineRule="auto"/>
    </w:pPr>
    <w:rPr>
      <w:kern w:val="2"/>
      <w:lang w:val="ru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C52CF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6469CE"/>
    <w:rPr>
      <w:rFonts w:ascii="Arial" w:eastAsia="Times New Roman" w:hAnsi="Arial" w:cs="Arial"/>
      <w:b/>
      <w:sz w:val="28"/>
      <w:szCs w:val="28"/>
      <w:lang w:eastAsia="ru-RU"/>
    </w:rPr>
  </w:style>
  <w:style w:type="character" w:styleId="a8">
    <w:name w:val="Emphasis"/>
    <w:basedOn w:val="a0"/>
    <w:uiPriority w:val="20"/>
    <w:qFormat/>
    <w:rsid w:val="00A422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3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x.uz/docs/-324418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b.akmalxonov@tsul.u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x.uz/docs/-29354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2718</Words>
  <Characters>15497</Characters>
  <Application>Microsoft Office Word</Application>
  <DocSecurity>0</DocSecurity>
  <Lines>129</Lines>
  <Paragraphs>36</Paragraphs>
  <ScaleCrop>false</ScaleCrop>
  <Company/>
  <LinksUpToDate>false</LinksUpToDate>
  <CharactersWithSpaces>18179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Dell</cp:lastModifiedBy>
  <cp:revision>18</cp:revision>
  <dcterms:created xsi:type="dcterms:W3CDTF">2024-07-04T06:26:00Z</dcterms:created>
  <dcterms:modified xsi:type="dcterms:W3CDTF">2024-07-17T12:12:00Z</dcterms:modified>
</cp:coreProperties>
</file>